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51B4" w:rsidRPr="000351B4" w:rsidRDefault="000351B4" w:rsidP="00063576">
      <w:pPr>
        <w:spacing w:beforeLines="0" w:afterLines="0"/>
        <w:jc w:val="center"/>
        <w:rPr>
          <w:rFonts w:ascii="Times New Roman" w:eastAsia="Times New Roman" w:hAnsi="Times New Roman"/>
          <w:b/>
          <w:bCs/>
          <w:color w:val="000000"/>
          <w:sz w:val="24"/>
          <w:szCs w:val="24"/>
        </w:rPr>
      </w:pPr>
      <w:r w:rsidRPr="000351B4">
        <w:rPr>
          <w:rFonts w:ascii="Times New Roman" w:eastAsia="Times New Roman" w:hAnsi="Times New Roman"/>
          <w:b/>
          <w:bCs/>
          <w:color w:val="000000"/>
          <w:sz w:val="24"/>
          <w:szCs w:val="24"/>
        </w:rPr>
        <w:t>FY 202</w:t>
      </w:r>
      <w:r w:rsidR="00AA6671">
        <w:rPr>
          <w:rFonts w:ascii="Times New Roman" w:eastAsia="Times New Roman" w:hAnsi="Times New Roman"/>
          <w:b/>
          <w:bCs/>
          <w:color w:val="000000"/>
          <w:sz w:val="24"/>
          <w:szCs w:val="24"/>
        </w:rPr>
        <w:t>4</w:t>
      </w:r>
      <w:r w:rsidRPr="000351B4">
        <w:rPr>
          <w:rFonts w:ascii="Times New Roman" w:eastAsia="Times New Roman" w:hAnsi="Times New Roman"/>
          <w:b/>
          <w:bCs/>
          <w:color w:val="000000"/>
          <w:sz w:val="24"/>
          <w:szCs w:val="24"/>
        </w:rPr>
        <w:t>-202</w:t>
      </w:r>
      <w:r w:rsidR="00AA6671">
        <w:rPr>
          <w:rFonts w:ascii="Times New Roman" w:eastAsia="Times New Roman" w:hAnsi="Times New Roman"/>
          <w:b/>
          <w:bCs/>
          <w:color w:val="000000"/>
          <w:sz w:val="24"/>
          <w:szCs w:val="24"/>
        </w:rPr>
        <w:t>6</w:t>
      </w:r>
    </w:p>
    <w:p w:rsidR="000351B4" w:rsidRPr="000351B4" w:rsidRDefault="000351B4" w:rsidP="00063576">
      <w:pPr>
        <w:spacing w:beforeLines="0" w:afterLines="0"/>
        <w:jc w:val="center"/>
        <w:rPr>
          <w:rFonts w:ascii="Times New Roman" w:eastAsia="Times New Roman" w:hAnsi="Times New Roman"/>
          <w:b/>
          <w:bCs/>
          <w:color w:val="000000"/>
          <w:sz w:val="24"/>
          <w:szCs w:val="24"/>
        </w:rPr>
      </w:pPr>
      <w:r w:rsidRPr="000351B4">
        <w:rPr>
          <w:rFonts w:ascii="Times New Roman" w:eastAsia="Times New Roman" w:hAnsi="Times New Roman"/>
          <w:b/>
          <w:bCs/>
          <w:color w:val="000000"/>
          <w:sz w:val="24"/>
          <w:szCs w:val="24"/>
        </w:rPr>
        <w:t>General Information</w:t>
      </w:r>
    </w:p>
    <w:p w:rsidR="000351B4" w:rsidRPr="000351B4" w:rsidRDefault="000351B4" w:rsidP="00063576">
      <w:pPr>
        <w:spacing w:beforeLines="0" w:afterLines="0"/>
        <w:jc w:val="center"/>
        <w:rPr>
          <w:rFonts w:ascii="Times New Roman" w:eastAsia="Times New Roman" w:hAnsi="Times New Roman"/>
          <w:b/>
          <w:bCs/>
          <w:color w:val="000000"/>
          <w:sz w:val="24"/>
          <w:szCs w:val="24"/>
        </w:rPr>
      </w:pPr>
      <w:r w:rsidRPr="000351B4">
        <w:rPr>
          <w:rFonts w:ascii="Times New Roman" w:eastAsia="Times New Roman" w:hAnsi="Times New Roman"/>
          <w:b/>
          <w:bCs/>
          <w:color w:val="000000"/>
          <w:sz w:val="24"/>
          <w:szCs w:val="24"/>
        </w:rPr>
        <w:t>Request for Proposal Process</w:t>
      </w:r>
    </w:p>
    <w:p w:rsidR="00280469" w:rsidRPr="000351B4" w:rsidRDefault="00280469" w:rsidP="00063576">
      <w:pPr>
        <w:spacing w:before="2" w:after="2"/>
        <w:jc w:val="center"/>
        <w:rPr>
          <w:rFonts w:ascii="Times New Roman" w:hAnsi="Times New Roman"/>
          <w:b/>
          <w:bCs/>
          <w:sz w:val="24"/>
          <w:szCs w:val="24"/>
        </w:rPr>
      </w:pPr>
    </w:p>
    <w:p w:rsidR="000351B4" w:rsidRPr="000351B4" w:rsidRDefault="000351B4" w:rsidP="00063576">
      <w:pPr>
        <w:spacing w:before="2" w:after="2"/>
        <w:jc w:val="center"/>
        <w:rPr>
          <w:rFonts w:ascii="Times New Roman" w:hAnsi="Times New Roman"/>
          <w:b/>
          <w:bCs/>
          <w:sz w:val="24"/>
          <w:szCs w:val="24"/>
        </w:rPr>
      </w:pPr>
    </w:p>
    <w:p w:rsidR="000351B4" w:rsidRPr="000351B4" w:rsidRDefault="000351B4" w:rsidP="00063576">
      <w:pPr>
        <w:spacing w:beforeLines="0" w:afterLines="0"/>
        <w:jc w:val="center"/>
        <w:rPr>
          <w:rFonts w:ascii="Times New Roman" w:eastAsia="Times New Roman" w:hAnsi="Times New Roman"/>
          <w:b/>
          <w:bCs/>
          <w:color w:val="000000"/>
          <w:sz w:val="24"/>
          <w:szCs w:val="24"/>
        </w:rPr>
      </w:pPr>
      <w:r w:rsidRPr="000351B4">
        <w:rPr>
          <w:rFonts w:ascii="Times New Roman" w:eastAsia="Times New Roman" w:hAnsi="Times New Roman"/>
          <w:b/>
          <w:bCs/>
          <w:color w:val="000000"/>
          <w:sz w:val="24"/>
          <w:szCs w:val="24"/>
        </w:rPr>
        <w:t>Request for Proposal Process</w:t>
      </w:r>
    </w:p>
    <w:p w:rsidR="000351B4" w:rsidRPr="000351B4" w:rsidRDefault="000351B4" w:rsidP="00063576">
      <w:pPr>
        <w:spacing w:beforeLines="0" w:afterLines="0"/>
        <w:jc w:val="center"/>
        <w:rPr>
          <w:rFonts w:ascii="Times New Roman" w:eastAsia="Times New Roman" w:hAnsi="Times New Roman"/>
          <w:b/>
          <w:bCs/>
          <w:color w:val="000000"/>
          <w:sz w:val="24"/>
          <w:szCs w:val="24"/>
        </w:rPr>
      </w:pPr>
      <w:r w:rsidRPr="000351B4">
        <w:rPr>
          <w:rFonts w:ascii="Times New Roman" w:eastAsia="Times New Roman" w:hAnsi="Times New Roman"/>
          <w:b/>
          <w:bCs/>
          <w:color w:val="000000"/>
          <w:sz w:val="24"/>
          <w:szCs w:val="24"/>
        </w:rPr>
        <w:t>THE OLDER AMERICANS ACT (TITLE III)</w:t>
      </w:r>
    </w:p>
    <w:p w:rsidR="000351B4" w:rsidRPr="000351B4" w:rsidRDefault="000351B4" w:rsidP="00063576">
      <w:pPr>
        <w:spacing w:beforeLines="0" w:afterLines="0"/>
        <w:jc w:val="center"/>
        <w:rPr>
          <w:rFonts w:ascii="Times New Roman" w:eastAsia="Times New Roman" w:hAnsi="Times New Roman"/>
          <w:b/>
          <w:bCs/>
          <w:color w:val="000000"/>
          <w:sz w:val="24"/>
          <w:szCs w:val="24"/>
        </w:rPr>
      </w:pPr>
      <w:r w:rsidRPr="000351B4">
        <w:rPr>
          <w:rFonts w:ascii="Times New Roman" w:eastAsia="Times New Roman" w:hAnsi="Times New Roman"/>
          <w:b/>
          <w:bCs/>
          <w:color w:val="000000"/>
          <w:sz w:val="24"/>
          <w:szCs w:val="24"/>
        </w:rPr>
        <w:t>KENTUCKY HOMECARE PROGRAM</w:t>
      </w:r>
    </w:p>
    <w:p w:rsidR="000351B4" w:rsidRDefault="000351B4" w:rsidP="00063576">
      <w:pPr>
        <w:spacing w:before="2" w:after="2"/>
        <w:jc w:val="center"/>
        <w:rPr>
          <w:rFonts w:ascii="Times New Roman" w:hAnsi="Times New Roman"/>
          <w:b/>
          <w:bCs/>
          <w:sz w:val="24"/>
          <w:szCs w:val="24"/>
        </w:rPr>
      </w:pPr>
      <w:r w:rsidRPr="000351B4">
        <w:rPr>
          <w:rFonts w:ascii="Times New Roman" w:hAnsi="Times New Roman"/>
          <w:b/>
          <w:bCs/>
          <w:sz w:val="24"/>
          <w:szCs w:val="24"/>
        </w:rPr>
        <w:t>Kentucky Ombudsman Program (Title VII, Title III, State Long Term Care Ombudsman)</w:t>
      </w:r>
    </w:p>
    <w:p w:rsidR="000351B4" w:rsidRDefault="000351B4" w:rsidP="00063576">
      <w:pPr>
        <w:spacing w:before="2" w:after="2"/>
        <w:jc w:val="center"/>
        <w:rPr>
          <w:rFonts w:ascii="Times New Roman" w:hAnsi="Times New Roman"/>
          <w:b/>
          <w:bCs/>
          <w:sz w:val="24"/>
          <w:szCs w:val="24"/>
        </w:rPr>
      </w:pPr>
    </w:p>
    <w:p w:rsidR="000351B4" w:rsidRDefault="000351B4" w:rsidP="00063576">
      <w:pPr>
        <w:spacing w:before="2" w:after="2"/>
        <w:jc w:val="center"/>
        <w:rPr>
          <w:rFonts w:ascii="Times New Roman" w:hAnsi="Times New Roman"/>
          <w:b/>
          <w:bCs/>
          <w:sz w:val="24"/>
          <w:szCs w:val="24"/>
        </w:rPr>
      </w:pPr>
    </w:p>
    <w:p w:rsidR="000351B4" w:rsidRDefault="000351B4" w:rsidP="00063576">
      <w:pPr>
        <w:spacing w:before="2" w:after="2"/>
        <w:jc w:val="center"/>
        <w:rPr>
          <w:rFonts w:ascii="Times New Roman" w:hAnsi="Times New Roman"/>
          <w:b/>
          <w:bCs/>
          <w:sz w:val="24"/>
          <w:szCs w:val="24"/>
        </w:rPr>
      </w:pPr>
    </w:p>
    <w:p w:rsidR="000351B4" w:rsidRPr="000351B4" w:rsidRDefault="000351B4" w:rsidP="00063576">
      <w:pPr>
        <w:spacing w:beforeLines="0" w:afterLines="0"/>
        <w:jc w:val="center"/>
        <w:rPr>
          <w:rFonts w:ascii="Helv" w:eastAsia="Times New Roman" w:hAnsi="Helv"/>
          <w:b/>
          <w:bCs/>
          <w:color w:val="000000"/>
          <w:sz w:val="24"/>
          <w:szCs w:val="24"/>
        </w:rPr>
      </w:pPr>
      <w:r w:rsidRPr="000351B4">
        <w:rPr>
          <w:rFonts w:ascii="Helv" w:eastAsia="Times New Roman" w:hAnsi="Helv"/>
          <w:b/>
          <w:bCs/>
          <w:color w:val="000000"/>
          <w:sz w:val="24"/>
          <w:szCs w:val="24"/>
        </w:rPr>
        <w:t>Procuring Agency:</w:t>
      </w:r>
    </w:p>
    <w:p w:rsidR="000351B4" w:rsidRPr="000351B4" w:rsidRDefault="000351B4" w:rsidP="00063576">
      <w:pPr>
        <w:spacing w:beforeLines="0" w:afterLines="0"/>
        <w:jc w:val="center"/>
        <w:rPr>
          <w:rFonts w:ascii="Helv" w:eastAsia="Times New Roman" w:hAnsi="Helv"/>
          <w:color w:val="000000"/>
          <w:sz w:val="24"/>
          <w:szCs w:val="24"/>
        </w:rPr>
      </w:pPr>
      <w:r w:rsidRPr="000351B4">
        <w:rPr>
          <w:rFonts w:ascii="Helv" w:eastAsia="Times New Roman" w:hAnsi="Helv"/>
          <w:color w:val="000000"/>
          <w:sz w:val="24"/>
          <w:szCs w:val="24"/>
        </w:rPr>
        <w:t>Lincoln Trail Area Development District/Area Agency on Aging and Independent Living</w:t>
      </w:r>
    </w:p>
    <w:p w:rsidR="000351B4" w:rsidRPr="000351B4" w:rsidRDefault="000351B4" w:rsidP="00063576">
      <w:pPr>
        <w:spacing w:beforeLines="0" w:afterLines="0"/>
        <w:jc w:val="center"/>
        <w:rPr>
          <w:rFonts w:ascii="Helv" w:eastAsia="Times New Roman" w:hAnsi="Helv"/>
          <w:color w:val="000000"/>
          <w:sz w:val="24"/>
          <w:szCs w:val="24"/>
        </w:rPr>
      </w:pPr>
      <w:r w:rsidRPr="000351B4">
        <w:rPr>
          <w:rFonts w:ascii="Helv" w:eastAsia="Times New Roman" w:hAnsi="Helv"/>
          <w:color w:val="000000"/>
          <w:sz w:val="24"/>
          <w:szCs w:val="24"/>
        </w:rPr>
        <w:t>P. O. Box 604, 613 College Street Road</w:t>
      </w:r>
    </w:p>
    <w:p w:rsidR="00063576" w:rsidRPr="00063576" w:rsidRDefault="00063576" w:rsidP="00063576">
      <w:pPr>
        <w:spacing w:beforeLines="0" w:afterLines="0"/>
        <w:jc w:val="center"/>
        <w:rPr>
          <w:rFonts w:ascii="Helv" w:eastAsia="Times New Roman" w:hAnsi="Helv"/>
          <w:color w:val="000000"/>
          <w:sz w:val="24"/>
          <w:szCs w:val="24"/>
        </w:rPr>
      </w:pPr>
      <w:r w:rsidRPr="00063576">
        <w:rPr>
          <w:rFonts w:ascii="Helv" w:eastAsia="Times New Roman" w:hAnsi="Helv"/>
          <w:color w:val="000000"/>
          <w:sz w:val="24"/>
          <w:szCs w:val="24"/>
        </w:rPr>
        <w:t>Elizabethtown, KY 42702-0604</w:t>
      </w:r>
    </w:p>
    <w:p w:rsidR="00063576" w:rsidRPr="00063576" w:rsidRDefault="00063576" w:rsidP="00063576">
      <w:pPr>
        <w:spacing w:beforeLines="0" w:afterLines="0"/>
        <w:jc w:val="center"/>
        <w:rPr>
          <w:rFonts w:ascii="Helv" w:eastAsia="Times New Roman" w:hAnsi="Helv"/>
          <w:color w:val="000000"/>
          <w:sz w:val="24"/>
          <w:szCs w:val="24"/>
        </w:rPr>
      </w:pPr>
      <w:r w:rsidRPr="00063576">
        <w:rPr>
          <w:rFonts w:ascii="Helv" w:eastAsia="Times New Roman" w:hAnsi="Helv"/>
          <w:color w:val="000000"/>
          <w:sz w:val="24"/>
          <w:szCs w:val="24"/>
        </w:rPr>
        <w:t>Telephone: (270)769-2393</w:t>
      </w:r>
    </w:p>
    <w:p w:rsidR="00063576" w:rsidRPr="00063576" w:rsidRDefault="00063576" w:rsidP="00063576">
      <w:pPr>
        <w:spacing w:beforeLines="0" w:afterLines="0"/>
        <w:jc w:val="center"/>
        <w:rPr>
          <w:rFonts w:ascii="Helv" w:eastAsia="Times New Roman" w:hAnsi="Helv"/>
          <w:color w:val="000000"/>
          <w:sz w:val="24"/>
          <w:szCs w:val="24"/>
        </w:rPr>
      </w:pPr>
      <w:r w:rsidRPr="00063576">
        <w:rPr>
          <w:rFonts w:ascii="Helv" w:eastAsia="Times New Roman" w:hAnsi="Helv"/>
          <w:color w:val="000000"/>
          <w:sz w:val="24"/>
          <w:szCs w:val="24"/>
        </w:rPr>
        <w:t>FAX: (270)769-2993</w:t>
      </w:r>
    </w:p>
    <w:p w:rsidR="000351B4" w:rsidRDefault="000351B4">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rsidP="00063576">
      <w:pPr>
        <w:pStyle w:val="Normal1"/>
        <w:spacing w:before="2" w:after="2"/>
        <w:jc w:val="center"/>
        <w:rPr>
          <w:b/>
          <w:sz w:val="22"/>
        </w:rPr>
      </w:pPr>
      <w:r>
        <w:rPr>
          <w:b/>
          <w:sz w:val="22"/>
        </w:rPr>
        <w:lastRenderedPageBreak/>
        <w:t>GENERAL INFORMATION</w:t>
      </w:r>
    </w:p>
    <w:p w:rsidR="00063576" w:rsidRDefault="00063576" w:rsidP="00063576">
      <w:pPr>
        <w:spacing w:before="2" w:after="2"/>
        <w:jc w:val="center"/>
        <w:rPr>
          <w:rFonts w:ascii="Helvetica" w:hAnsi="Helvetica"/>
          <w:b/>
          <w:sz w:val="22"/>
        </w:rPr>
      </w:pPr>
    </w:p>
    <w:p w:rsidR="00063576" w:rsidRDefault="00063576" w:rsidP="00063576">
      <w:pPr>
        <w:pStyle w:val="Normal1"/>
        <w:spacing w:before="2" w:after="2"/>
        <w:jc w:val="center"/>
        <w:rPr>
          <w:b/>
          <w:sz w:val="22"/>
        </w:rPr>
      </w:pPr>
      <w:r>
        <w:rPr>
          <w:b/>
          <w:sz w:val="22"/>
          <w:u w:val="double"/>
        </w:rPr>
        <w:t>Availability of Funding</w:t>
      </w:r>
    </w:p>
    <w:p w:rsidR="00063576" w:rsidRDefault="00063576" w:rsidP="00063576">
      <w:pPr>
        <w:spacing w:before="2" w:after="2"/>
        <w:rPr>
          <w:rFonts w:ascii="Helvetica" w:hAnsi="Helvetica"/>
          <w:b/>
          <w:sz w:val="22"/>
        </w:rPr>
      </w:pPr>
    </w:p>
    <w:p w:rsidR="00063576" w:rsidRDefault="00063576" w:rsidP="00063576">
      <w:pPr>
        <w:spacing w:before="2" w:after="2"/>
        <w:rPr>
          <w:rFonts w:ascii="Helvetica" w:hAnsi="Helvetica"/>
          <w:b/>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The units of service set forth in the RFP are based upon:</w:t>
      </w:r>
    </w:p>
    <w:p w:rsidR="00063576" w:rsidRDefault="00063576" w:rsidP="00063576">
      <w:pPr>
        <w:pStyle w:val="Normal1"/>
        <w:spacing w:before="2" w:after="2"/>
        <w:ind w:left="720"/>
        <w:rPr>
          <w:rFonts w:ascii="Times New Roman" w:hAnsi="Times New Roman"/>
          <w:sz w:val="22"/>
        </w:rPr>
      </w:pPr>
      <w:r>
        <w:rPr>
          <w:rFonts w:ascii="Times New Roman" w:hAnsi="Times New Roman"/>
          <w:sz w:val="22"/>
        </w:rPr>
        <w:t>a.)  past experience respecting project demand;</w:t>
      </w:r>
    </w:p>
    <w:p w:rsidR="00063576" w:rsidRDefault="00063576" w:rsidP="00063576">
      <w:pPr>
        <w:pStyle w:val="Normal1"/>
        <w:spacing w:before="2" w:after="2"/>
        <w:rPr>
          <w:rFonts w:ascii="Times New Roman" w:hAnsi="Times New Roman"/>
          <w:sz w:val="22"/>
        </w:rPr>
      </w:pPr>
      <w:r>
        <w:rPr>
          <w:rFonts w:ascii="Times New Roman" w:hAnsi="Times New Roman"/>
          <w:sz w:val="22"/>
        </w:rPr>
        <w:tab/>
        <w:t>b.)  projected availability of funding to the Area Agency on Aging.</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The applicant receiving the contract will be expected to perform its contractual obligations at the unit charge set forth in its application and consistent with all other program specifications and contractual provisions.  However, a failure of anticipated funding to the Area Agency on Aging will effect a corresponding reduction in the units of service set forth in the RFP and contract to a level commensurate therewith.</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It is understood that the listed minimum number of units which, the successful applicant may be required to provide during each contract period represents the LTADD's best estimate of the minimum number of units which the successful applicant shall be to provide during each respective time period.  It is understood, however, that the minimum number represents an estimate only and that the LTADD does not guarantee the successful applicant that it will receive payment for any specified number of units, but the successful applicant shall be paid only for the number of units which are ordered and delivered.</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LTADD shall assume that all proposals submitted have been prepared based on the assumption that the applicant shall be required to provide the minimum number of units specified in each application packet.</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LTADD may, at its option, require the successful applicant to provide, during each respective contract period, a number of units in excess of the estimated minimum number of units set forth, if such services are requested by eligible clients and if funds are available.</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Specific reporting requirements are discussed in each proposal packet.  All programs are to provide financial and programmatic information as will be subscribed in each individual contract.  Additionally, monthly activities must be entered into a standard data collection system, SAMS (Social Assistance Management System).</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b/>
          <w:smallCaps/>
          <w:sz w:val="22"/>
          <w:u w:val="single"/>
        </w:rPr>
        <w:t>Procurement Period</w:t>
      </w:r>
    </w:p>
    <w:p w:rsidR="00063576" w:rsidRDefault="00063576" w:rsidP="00063576">
      <w:pPr>
        <w:spacing w:before="2" w:after="2"/>
        <w:rPr>
          <w:b/>
          <w:sz w:val="22"/>
        </w:rPr>
      </w:pPr>
    </w:p>
    <w:p w:rsidR="00063576" w:rsidRDefault="00063576" w:rsidP="00063576">
      <w:pPr>
        <w:pStyle w:val="Normal1"/>
        <w:spacing w:before="2" w:after="2"/>
        <w:rPr>
          <w:rFonts w:ascii="Times New Roman" w:hAnsi="Times New Roman"/>
          <w:b/>
          <w:sz w:val="22"/>
        </w:rPr>
      </w:pPr>
      <w:r>
        <w:rPr>
          <w:rFonts w:ascii="Times New Roman" w:hAnsi="Times New Roman"/>
          <w:b/>
          <w:sz w:val="22"/>
        </w:rPr>
        <w:tab/>
      </w:r>
      <w:r>
        <w:rPr>
          <w:rFonts w:ascii="Times New Roman" w:hAnsi="Times New Roman"/>
          <w:b/>
          <w:sz w:val="22"/>
        </w:rPr>
        <w:tab/>
        <w:t xml:space="preserve">        Fiscal Year</w:t>
      </w:r>
      <w:r>
        <w:rPr>
          <w:rFonts w:ascii="Times New Roman" w:hAnsi="Times New Roman"/>
          <w:b/>
          <w:sz w:val="22"/>
        </w:rPr>
        <w:tab/>
        <w:t xml:space="preserve">                </w:t>
      </w:r>
      <w:r>
        <w:rPr>
          <w:rFonts w:ascii="Times New Roman" w:hAnsi="Times New Roman"/>
          <w:b/>
          <w:sz w:val="22"/>
        </w:rPr>
        <w:tab/>
      </w:r>
      <w:r>
        <w:rPr>
          <w:rFonts w:ascii="Times New Roman" w:hAnsi="Times New Roman"/>
          <w:b/>
          <w:sz w:val="22"/>
        </w:rPr>
        <w:tab/>
      </w:r>
      <w:r>
        <w:rPr>
          <w:rFonts w:ascii="Times New Roman" w:hAnsi="Times New Roman"/>
          <w:b/>
          <w:sz w:val="22"/>
        </w:rPr>
        <w:tab/>
        <w:t>Period Covered</w:t>
      </w:r>
    </w:p>
    <w:p w:rsidR="00063576" w:rsidRDefault="00063576" w:rsidP="00063576">
      <w:pPr>
        <w:pStyle w:val="Normal1"/>
        <w:spacing w:before="2" w:after="2"/>
        <w:rPr>
          <w:rFonts w:ascii="Times New Roman" w:hAnsi="Times New Roman"/>
          <w:sz w:val="22"/>
        </w:rPr>
      </w:pPr>
      <w:r>
        <w:rPr>
          <w:rFonts w:ascii="Times New Roman" w:hAnsi="Times New Roman"/>
          <w:sz w:val="22"/>
        </w:rPr>
        <w:tab/>
        <w:t xml:space="preserve">    </w:t>
      </w:r>
      <w:r>
        <w:rPr>
          <w:rFonts w:ascii="Times New Roman" w:hAnsi="Times New Roman"/>
          <w:sz w:val="22"/>
        </w:rPr>
        <w:tab/>
      </w:r>
      <w:r>
        <w:rPr>
          <w:rFonts w:ascii="Times New Roman" w:hAnsi="Times New Roman"/>
          <w:sz w:val="22"/>
        </w:rPr>
        <w:tab/>
        <w:t>FY 202</w:t>
      </w:r>
      <w:r w:rsidR="00230155">
        <w:rPr>
          <w:rFonts w:ascii="Times New Roman" w:hAnsi="Times New Roman"/>
          <w:sz w:val="22"/>
        </w:rPr>
        <w:t>4</w:t>
      </w:r>
      <w:r>
        <w:rPr>
          <w:rFonts w:ascii="Times New Roman" w:hAnsi="Times New Roman"/>
          <w:sz w:val="22"/>
        </w:rPr>
        <w:t xml:space="preserve">  </w:t>
      </w:r>
      <w:r>
        <w:rPr>
          <w:rFonts w:ascii="Times New Roman" w:hAnsi="Times New Roman"/>
          <w:sz w:val="22"/>
        </w:rPr>
        <w:tab/>
        <w:t xml:space="preserve">      </w:t>
      </w:r>
      <w:r>
        <w:rPr>
          <w:rFonts w:ascii="Times New Roman" w:hAnsi="Times New Roman"/>
          <w:sz w:val="22"/>
        </w:rPr>
        <w:tab/>
      </w:r>
      <w:r>
        <w:rPr>
          <w:rFonts w:ascii="Times New Roman" w:hAnsi="Times New Roman"/>
          <w:sz w:val="22"/>
        </w:rPr>
        <w:tab/>
        <w:t xml:space="preserve"> </w:t>
      </w:r>
      <w:r>
        <w:rPr>
          <w:rFonts w:ascii="Times New Roman" w:hAnsi="Times New Roman"/>
          <w:sz w:val="22"/>
        </w:rPr>
        <w:tab/>
        <w:t>July 1, 202</w:t>
      </w:r>
      <w:r w:rsidR="00230155">
        <w:rPr>
          <w:rFonts w:ascii="Times New Roman" w:hAnsi="Times New Roman"/>
          <w:sz w:val="22"/>
        </w:rPr>
        <w:t>3</w:t>
      </w:r>
      <w:r>
        <w:rPr>
          <w:rFonts w:ascii="Times New Roman" w:hAnsi="Times New Roman"/>
          <w:sz w:val="22"/>
        </w:rPr>
        <w:t xml:space="preserve"> through June 30, 202</w:t>
      </w:r>
      <w:r w:rsidR="00230155">
        <w:rPr>
          <w:rFonts w:ascii="Times New Roman" w:hAnsi="Times New Roman"/>
          <w:sz w:val="22"/>
        </w:rPr>
        <w:t>4</w:t>
      </w:r>
    </w:p>
    <w:p w:rsidR="00063576" w:rsidRDefault="00063576" w:rsidP="00063576">
      <w:pPr>
        <w:pStyle w:val="Normal1"/>
        <w:spacing w:before="2" w:after="2"/>
        <w:rPr>
          <w:rFonts w:ascii="Times New Roman" w:hAnsi="Times New Roman"/>
          <w:sz w:val="22"/>
        </w:rPr>
      </w:pPr>
      <w:r>
        <w:rPr>
          <w:rFonts w:ascii="Times New Roman" w:hAnsi="Times New Roman"/>
          <w:sz w:val="22"/>
        </w:rPr>
        <w:tab/>
        <w:t xml:space="preserve">    </w:t>
      </w:r>
      <w:r>
        <w:rPr>
          <w:rFonts w:ascii="Times New Roman" w:hAnsi="Times New Roman"/>
          <w:sz w:val="22"/>
        </w:rPr>
        <w:tab/>
      </w:r>
      <w:r>
        <w:rPr>
          <w:rFonts w:ascii="Times New Roman" w:hAnsi="Times New Roman"/>
          <w:sz w:val="22"/>
        </w:rPr>
        <w:tab/>
        <w:t>FY 202</w:t>
      </w:r>
      <w:r w:rsidR="00230155">
        <w:rPr>
          <w:rFonts w:ascii="Times New Roman" w:hAnsi="Times New Roman"/>
          <w:sz w:val="22"/>
        </w:rPr>
        <w:t>5</w:t>
      </w:r>
      <w:r>
        <w:rPr>
          <w:rFonts w:ascii="Times New Roman" w:hAnsi="Times New Roman"/>
          <w:sz w:val="22"/>
        </w:rPr>
        <w:t xml:space="preserve">               </w:t>
      </w:r>
      <w:r>
        <w:rPr>
          <w:rFonts w:ascii="Times New Roman" w:hAnsi="Times New Roman"/>
          <w:sz w:val="22"/>
        </w:rPr>
        <w:tab/>
      </w:r>
      <w:r>
        <w:rPr>
          <w:rFonts w:ascii="Times New Roman" w:hAnsi="Times New Roman"/>
          <w:sz w:val="22"/>
        </w:rPr>
        <w:tab/>
        <w:t xml:space="preserve"> </w:t>
      </w:r>
      <w:r>
        <w:rPr>
          <w:rFonts w:ascii="Times New Roman" w:hAnsi="Times New Roman"/>
          <w:sz w:val="22"/>
        </w:rPr>
        <w:tab/>
        <w:t>July 1, 202</w:t>
      </w:r>
      <w:r w:rsidR="00230155">
        <w:rPr>
          <w:rFonts w:ascii="Times New Roman" w:hAnsi="Times New Roman"/>
          <w:sz w:val="22"/>
        </w:rPr>
        <w:t>4</w:t>
      </w:r>
      <w:r>
        <w:rPr>
          <w:rFonts w:ascii="Times New Roman" w:hAnsi="Times New Roman"/>
          <w:sz w:val="22"/>
        </w:rPr>
        <w:t xml:space="preserve"> through June 30, 202</w:t>
      </w:r>
      <w:r w:rsidR="00230155">
        <w:rPr>
          <w:rFonts w:ascii="Times New Roman" w:hAnsi="Times New Roman"/>
          <w:sz w:val="22"/>
        </w:rPr>
        <w:t>5</w:t>
      </w:r>
    </w:p>
    <w:p w:rsidR="00063576" w:rsidRDefault="00063576" w:rsidP="00063576">
      <w:pPr>
        <w:pStyle w:val="Normal1"/>
        <w:spacing w:before="2" w:after="2"/>
        <w:rPr>
          <w:rFonts w:ascii="Times New Roman" w:hAnsi="Times New Roman"/>
          <w:sz w:val="22"/>
        </w:rPr>
      </w:pPr>
      <w:r>
        <w:rPr>
          <w:rFonts w:ascii="Times New Roman" w:hAnsi="Times New Roman"/>
          <w:sz w:val="22"/>
        </w:rPr>
        <w:tab/>
        <w:t xml:space="preserve">    </w:t>
      </w:r>
      <w:r>
        <w:rPr>
          <w:rFonts w:ascii="Times New Roman" w:hAnsi="Times New Roman"/>
          <w:sz w:val="22"/>
        </w:rPr>
        <w:tab/>
      </w:r>
      <w:r>
        <w:rPr>
          <w:rFonts w:ascii="Times New Roman" w:hAnsi="Times New Roman"/>
          <w:sz w:val="22"/>
        </w:rPr>
        <w:tab/>
        <w:t>FY 202</w:t>
      </w:r>
      <w:r w:rsidR="00230155">
        <w:rPr>
          <w:rFonts w:ascii="Times New Roman" w:hAnsi="Times New Roman"/>
          <w:sz w:val="22"/>
        </w:rPr>
        <w:t>6</w:t>
      </w:r>
      <w:r>
        <w:rPr>
          <w:rFonts w:ascii="Times New Roman" w:hAnsi="Times New Roman"/>
          <w:sz w:val="22"/>
        </w:rPr>
        <w:t xml:space="preserve"> </w:t>
      </w:r>
      <w:r>
        <w:rPr>
          <w:rFonts w:ascii="Times New Roman" w:hAnsi="Times New Roman"/>
          <w:sz w:val="22"/>
        </w:rPr>
        <w:tab/>
        <w:t xml:space="preserve">     </w:t>
      </w:r>
      <w:r>
        <w:rPr>
          <w:rFonts w:ascii="Times New Roman" w:hAnsi="Times New Roman"/>
          <w:sz w:val="22"/>
        </w:rPr>
        <w:tab/>
      </w:r>
      <w:r>
        <w:rPr>
          <w:rFonts w:ascii="Times New Roman" w:hAnsi="Times New Roman"/>
          <w:sz w:val="22"/>
        </w:rPr>
        <w:tab/>
        <w:t xml:space="preserve"> </w:t>
      </w:r>
      <w:r>
        <w:rPr>
          <w:rFonts w:ascii="Times New Roman" w:hAnsi="Times New Roman"/>
          <w:sz w:val="22"/>
        </w:rPr>
        <w:tab/>
        <w:t>July 1, 202</w:t>
      </w:r>
      <w:r w:rsidR="00230155">
        <w:rPr>
          <w:rFonts w:ascii="Times New Roman" w:hAnsi="Times New Roman"/>
          <w:sz w:val="22"/>
        </w:rPr>
        <w:t>5</w:t>
      </w:r>
      <w:r>
        <w:rPr>
          <w:rFonts w:ascii="Times New Roman" w:hAnsi="Times New Roman"/>
          <w:sz w:val="22"/>
        </w:rPr>
        <w:t xml:space="preserve"> through June 30, 202</w:t>
      </w:r>
      <w:r w:rsidR="00230155">
        <w:rPr>
          <w:rFonts w:ascii="Times New Roman" w:hAnsi="Times New Roman"/>
          <w:sz w:val="22"/>
        </w:rPr>
        <w:t>6</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1.   Proposals will be awarded for a three year period from July 1, 20</w:t>
      </w:r>
      <w:r w:rsidR="00230155">
        <w:rPr>
          <w:rFonts w:ascii="Times New Roman" w:hAnsi="Times New Roman"/>
          <w:sz w:val="22"/>
        </w:rPr>
        <w:t>23</w:t>
      </w:r>
      <w:r>
        <w:rPr>
          <w:rFonts w:ascii="Times New Roman" w:hAnsi="Times New Roman"/>
          <w:sz w:val="22"/>
        </w:rPr>
        <w:t xml:space="preserve"> through June 30, 202</w:t>
      </w:r>
      <w:r w:rsidR="00230155">
        <w:rPr>
          <w:rFonts w:ascii="Times New Roman" w:hAnsi="Times New Roman"/>
          <w:sz w:val="22"/>
        </w:rPr>
        <w:t>6</w:t>
      </w:r>
      <w:r>
        <w:rPr>
          <w:rFonts w:ascii="Times New Roman" w:hAnsi="Times New Roman"/>
          <w:sz w:val="22"/>
        </w:rPr>
        <w:t xml:space="preserve">.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Yearly contracts will be established based on the above fiscal years, with renewable clauses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for each of the remaining two years.  Any such renewal will, except prohibited by state and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federal law, be  purely optional  and discretionary  on  the  part of the Lincoln Trail Area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Development District Board of Directors Providing:</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ab/>
        <w:t xml:space="preserve">  *  the subcontractor does not default on fulfillment of the contract agreement </w:t>
      </w:r>
      <w:r>
        <w:rPr>
          <w:rFonts w:ascii="Times New Roman" w:hAnsi="Times New Roman"/>
          <w:sz w:val="22"/>
        </w:rPr>
        <w:tab/>
        <w:t xml:space="preserve"> </w:t>
      </w:r>
      <w:r>
        <w:rPr>
          <w:rFonts w:ascii="Times New Roman" w:hAnsi="Times New Roman"/>
          <w:sz w:val="22"/>
        </w:rPr>
        <w:tab/>
        <w:t xml:space="preserve">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during the contract period;</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lastRenderedPageBreak/>
        <w:tab/>
        <w:t xml:space="preserve">  *  no federal, state or local statute, regulation or policy is implemented or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amended which legally prohibits the continuation of the agreement;</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p>
    <w:p w:rsidR="00063576" w:rsidRDefault="00063576" w:rsidP="00063576">
      <w:pPr>
        <w:pStyle w:val="Normal1"/>
        <w:tabs>
          <w:tab w:val="left" w:pos="810"/>
        </w:tabs>
        <w:spacing w:before="2" w:after="2"/>
        <w:jc w:val="both"/>
        <w:rPr>
          <w:rFonts w:ascii="Times New Roman" w:hAnsi="Times New Roman"/>
          <w:sz w:val="22"/>
        </w:rPr>
      </w:pPr>
      <w:r>
        <w:rPr>
          <w:rFonts w:ascii="Times New Roman" w:hAnsi="Times New Roman"/>
          <w:sz w:val="22"/>
        </w:rPr>
        <w:tab/>
        <w:t>*  federal and state funds are available.</w:t>
      </w:r>
    </w:p>
    <w:p w:rsidR="00063576" w:rsidRDefault="00063576" w:rsidP="00063576">
      <w:pPr>
        <w:pStyle w:val="Normal1"/>
        <w:spacing w:before="2" w:after="2"/>
        <w:ind w:left="3600" w:firstLine="720"/>
        <w:rPr>
          <w:rFonts w:ascii="Times New Roman" w:hAnsi="Times New Roman"/>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The proposal shall specify one unit cost for the specified service for the three year period.  A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proposal submitted on a sliding scale shall not be accepted.</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For the period July 1, 202</w:t>
      </w:r>
      <w:r w:rsidR="00230155">
        <w:rPr>
          <w:rFonts w:ascii="Times New Roman" w:hAnsi="Times New Roman"/>
          <w:sz w:val="22"/>
        </w:rPr>
        <w:t>3</w:t>
      </w:r>
      <w:r>
        <w:rPr>
          <w:rFonts w:ascii="Times New Roman" w:hAnsi="Times New Roman"/>
          <w:sz w:val="22"/>
        </w:rPr>
        <w:t xml:space="preserve"> to June 30, 202</w:t>
      </w:r>
      <w:r w:rsidR="00230155">
        <w:rPr>
          <w:rFonts w:ascii="Times New Roman" w:hAnsi="Times New Roman"/>
          <w:sz w:val="22"/>
        </w:rPr>
        <w:t>4</w:t>
      </w:r>
      <w:r>
        <w:rPr>
          <w:rFonts w:ascii="Times New Roman" w:hAnsi="Times New Roman"/>
          <w:sz w:val="22"/>
        </w:rPr>
        <w:t xml:space="preserve">, the successful applicant shall be paid for each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unit of service provided based on the unit cost submitted by the successful applicant.  For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successive years, the unit cost may be adjusted based on the Consumer Price Index not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exceeding five (5) percent, as published by the U. S. Department of Labor, Bureau of Labor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Statistics.  The adjustment is subject to approval by LTADD/AAA and CHFS/ Department for Aging and </w:t>
      </w:r>
      <w:r w:rsidR="00230155">
        <w:rPr>
          <w:rFonts w:ascii="Times New Roman" w:hAnsi="Times New Roman"/>
          <w:sz w:val="22"/>
        </w:rPr>
        <w:t>I</w:t>
      </w:r>
      <w:r>
        <w:rPr>
          <w:rFonts w:ascii="Times New Roman" w:hAnsi="Times New Roman"/>
          <w:sz w:val="22"/>
        </w:rPr>
        <w:t>ndependent Living.</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2.  Successful applications will only be contracted as a firm-fixed price.</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3.  Program income shall be accounted for, verified and reported by source on monthly financial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reports.  Subcontractors shall maintain back up documentation certifying the source of all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program income.  Program income collected will be used to expand services and shall not be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used as any part of the match requirements.</w:t>
      </w:r>
    </w:p>
    <w:p w:rsidR="00063576" w:rsidRDefault="00063576" w:rsidP="00063576">
      <w:pPr>
        <w:spacing w:before="2" w:after="2"/>
        <w:rPr>
          <w:sz w:val="22"/>
        </w:rPr>
      </w:pPr>
    </w:p>
    <w:p w:rsidR="00063576" w:rsidRPr="00063576" w:rsidRDefault="00063576" w:rsidP="00063576">
      <w:pPr>
        <w:pStyle w:val="Normal1"/>
        <w:spacing w:before="2" w:after="2"/>
        <w:rPr>
          <w:rFonts w:ascii="Times New Roman" w:hAnsi="Times New Roman"/>
          <w:color w:val="000000" w:themeColor="text1"/>
          <w:sz w:val="22"/>
        </w:rPr>
      </w:pPr>
      <w:r w:rsidRPr="00497A99">
        <w:rPr>
          <w:rFonts w:ascii="Times New Roman" w:hAnsi="Times New Roman"/>
          <w:sz w:val="22"/>
        </w:rPr>
        <w:t>4.  Management of funds shall be in compliance with</w:t>
      </w:r>
      <w:r>
        <w:rPr>
          <w:rFonts w:ascii="Times New Roman" w:hAnsi="Times New Roman"/>
          <w:sz w:val="22"/>
        </w:rPr>
        <w:t xml:space="preserve"> </w:t>
      </w:r>
      <w:r w:rsidRPr="00063576">
        <w:rPr>
          <w:rFonts w:ascii="Times New Roman" w:hAnsi="Times New Roman"/>
          <w:color w:val="000000" w:themeColor="text1"/>
          <w:sz w:val="22"/>
        </w:rPr>
        <w:t>2CFR 200 Subpart D using 2 CFR 200.306.</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5.  A proposal will be considered responsive if all the following requirements are met:</w:t>
      </w:r>
    </w:p>
    <w:p w:rsidR="00063576" w:rsidRDefault="00063576" w:rsidP="00063576">
      <w:pPr>
        <w:pStyle w:val="Normal1"/>
        <w:spacing w:before="2" w:after="2"/>
        <w:rPr>
          <w:rFonts w:ascii="Times New Roman" w:hAnsi="Times New Roman"/>
          <w:sz w:val="22"/>
        </w:rPr>
      </w:pPr>
      <w:r>
        <w:rPr>
          <w:rFonts w:ascii="Times New Roman" w:hAnsi="Times New Roman"/>
          <w:sz w:val="22"/>
        </w:rPr>
        <w:tab/>
      </w:r>
    </w:p>
    <w:p w:rsidR="00063576" w:rsidRDefault="00063576" w:rsidP="00063576">
      <w:pPr>
        <w:pStyle w:val="Normal1"/>
        <w:spacing w:before="2" w:after="2"/>
        <w:ind w:firstLine="720"/>
        <w:rPr>
          <w:rFonts w:ascii="Times New Roman" w:hAnsi="Times New Roman"/>
          <w:sz w:val="22"/>
        </w:rPr>
      </w:pPr>
      <w:r>
        <w:rPr>
          <w:rFonts w:ascii="Times New Roman" w:hAnsi="Times New Roman"/>
          <w:sz w:val="22"/>
        </w:rPr>
        <w:t>a.  It designates a firm-fixed price contract.</w:t>
      </w:r>
    </w:p>
    <w:p w:rsidR="00063576" w:rsidRDefault="00063576" w:rsidP="00063576">
      <w:pPr>
        <w:pStyle w:val="Normal1"/>
        <w:spacing w:before="2" w:after="2"/>
        <w:rPr>
          <w:rFonts w:ascii="Times New Roman" w:hAnsi="Times New Roman"/>
          <w:sz w:val="22"/>
        </w:rPr>
      </w:pPr>
      <w:r>
        <w:rPr>
          <w:rFonts w:ascii="Times New Roman" w:hAnsi="Times New Roman"/>
          <w:sz w:val="22"/>
        </w:rPr>
        <w:tab/>
        <w:t>b.  It is submitted by the stated deadline.</w:t>
      </w:r>
    </w:p>
    <w:p w:rsidR="00063576" w:rsidRDefault="00063576" w:rsidP="00063576">
      <w:pPr>
        <w:pStyle w:val="Normal1"/>
        <w:spacing w:before="2" w:after="2"/>
        <w:rPr>
          <w:rFonts w:ascii="Times New Roman" w:hAnsi="Times New Roman"/>
          <w:sz w:val="22"/>
        </w:rPr>
      </w:pPr>
      <w:r>
        <w:rPr>
          <w:rFonts w:ascii="Times New Roman" w:hAnsi="Times New Roman"/>
          <w:sz w:val="22"/>
        </w:rPr>
        <w:tab/>
        <w:t>c.  It has all appropriate signatures.</w:t>
      </w:r>
    </w:p>
    <w:p w:rsidR="00063576" w:rsidRDefault="00063576" w:rsidP="00063576">
      <w:pPr>
        <w:pStyle w:val="Normal1"/>
        <w:spacing w:before="2" w:after="2"/>
        <w:rPr>
          <w:rFonts w:ascii="Times New Roman" w:hAnsi="Times New Roman"/>
          <w:sz w:val="22"/>
        </w:rPr>
      </w:pPr>
      <w:r>
        <w:rPr>
          <w:rFonts w:ascii="Times New Roman" w:hAnsi="Times New Roman"/>
          <w:sz w:val="22"/>
        </w:rPr>
        <w:tab/>
        <w:t>d.  An original proposal and three copies are submitted.</w:t>
      </w:r>
    </w:p>
    <w:p w:rsidR="00063576" w:rsidRDefault="00063576" w:rsidP="00063576">
      <w:pPr>
        <w:pStyle w:val="Normal1"/>
        <w:spacing w:before="2" w:after="2"/>
        <w:rPr>
          <w:rFonts w:ascii="Times New Roman" w:hAnsi="Times New Roman"/>
          <w:sz w:val="22"/>
        </w:rPr>
      </w:pPr>
      <w:r>
        <w:rPr>
          <w:rFonts w:ascii="Times New Roman" w:hAnsi="Times New Roman"/>
          <w:sz w:val="22"/>
        </w:rPr>
        <w:tab/>
        <w:t>e.  All applicable sections are completed.</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6.  Final selection of the proposal will be in accordance with applicable federal and state laws.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Generally speaking, the selection by the Lincoln Trail Area Development District Board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of Directors  will be made to the applicant whose "price and other factors" are most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advantageous to the Lincoln Trail Area Development District.  The factors considered therein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determined by the Board, in light of the staff evaluation, review and recommendation of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the Area Agency Advisory Council and other relevant factors as listed on the Criteria for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Evaluation.</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w:t>
      </w:r>
      <w:r>
        <w:rPr>
          <w:rFonts w:ascii="Times New Roman" w:hAnsi="Times New Roman"/>
          <w:sz w:val="22"/>
          <w:u w:val="single"/>
        </w:rPr>
        <w:t>Permission for Pre-Award Survey</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The LTADD reserves the right to require a pre-award survey of the financial records and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accounting system of any organization which is being considered for a contract; therefore,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your application must state clearly and specifically that your agency will permit the survey,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will make all financial and accounting records available for such a survey and cooperate with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staff conducting the review.  Failure to confirm this permission shall result in a lower rating  </w:t>
      </w:r>
    </w:p>
    <w:p w:rsidR="00063576" w:rsidRDefault="00063576" w:rsidP="00063576">
      <w:pPr>
        <w:pStyle w:val="Normal1"/>
        <w:spacing w:before="2" w:after="2"/>
        <w:rPr>
          <w:rFonts w:ascii="Times New Roman" w:hAnsi="Times New Roman"/>
          <w:sz w:val="22"/>
        </w:rPr>
      </w:pPr>
      <w:r>
        <w:rPr>
          <w:rFonts w:ascii="Times New Roman" w:hAnsi="Times New Roman"/>
          <w:sz w:val="22"/>
        </w:rPr>
        <w:lastRenderedPageBreak/>
        <w:t xml:space="preserve">     and may result in removal of your application from further consideration.</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Applicants may be asked to provide a presentation or undergo an interview by any or all of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the following:  The LTADD Board of Directors, Executive Committee; Area Agency on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Aging Advisory Council, Executive Committee.  All proposals shall contain the name,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address and phone number of the person whom the LTADD may contact should there be any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questions.  The LTADD reserves the right to request clarification from applicants to facilitate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review of the proposals.</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7.   Only those costs incurred after the contract (if awarded) is officially signed will be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reimbursable.  Any expenses incurred in the anticipation of an award will not be the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responsibility of the LTADD.  The cost of proposal preparation is at the applicant's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expense.</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8.   Service Providers shall be responsible for compliance with all specifications in the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Attachments Section included in each respective RFP.</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9.    All programs require twelve months of service, regardless of the units of service.  The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applicant will be expected to provide all units of service stated in the proposal.</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10.   All contracted services shall be provided in accordance with the requirements as established  </w:t>
      </w:r>
    </w:p>
    <w:p w:rsidR="00063576" w:rsidRDefault="00063576" w:rsidP="00063576">
      <w:pPr>
        <w:pStyle w:val="Normal1"/>
        <w:spacing w:before="2" w:after="2"/>
        <w:ind w:left="480"/>
        <w:rPr>
          <w:rFonts w:ascii="Times New Roman" w:hAnsi="Times New Roman"/>
          <w:sz w:val="22"/>
        </w:rPr>
      </w:pPr>
      <w:r>
        <w:rPr>
          <w:rFonts w:ascii="Times New Roman" w:hAnsi="Times New Roman"/>
          <w:sz w:val="22"/>
        </w:rPr>
        <w:t>in the Kentucky Administrative Regulations Title 910 –</w:t>
      </w:r>
      <w:r w:rsidRPr="00916780">
        <w:rPr>
          <w:rFonts w:ascii="Lucida Grande" w:hAnsi="Lucida Grande"/>
          <w:color w:val="000000"/>
          <w:sz w:val="26"/>
        </w:rPr>
        <w:t xml:space="preserve"> </w:t>
      </w:r>
      <w:r w:rsidRPr="00916780">
        <w:rPr>
          <w:rFonts w:ascii="Times New Roman" w:hAnsi="Times New Roman"/>
          <w:color w:val="000000"/>
          <w:sz w:val="22"/>
        </w:rPr>
        <w:t xml:space="preserve">Cabinet For Health and Family Services </w:t>
      </w:r>
      <w:r>
        <w:rPr>
          <w:rFonts w:ascii="Times New Roman" w:hAnsi="Times New Roman"/>
          <w:color w:val="000000"/>
          <w:sz w:val="22"/>
        </w:rPr>
        <w:t>Department for Aging and Independent Living</w:t>
      </w:r>
      <w:r>
        <w:rPr>
          <w:rFonts w:ascii="Times New Roman" w:hAnsi="Times New Roman"/>
          <w:sz w:val="22"/>
        </w:rPr>
        <w:t xml:space="preserve">, the Lincoln Trail Area Agency on Aging and Independent Living Policies and Procedures Manual,  and the Cabinet for Health and Family Services, Department for Aging and Independent Living Program Manual. </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11.   If the applicant receives over $750,000 in Federal funds, a copy of the full agency audit will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be submitted to the LTADD in accordance to </w:t>
      </w:r>
      <w:r w:rsidRPr="00063576">
        <w:rPr>
          <w:rFonts w:ascii="Times New Roman" w:hAnsi="Times New Roman"/>
          <w:color w:val="000000" w:themeColor="text1"/>
          <w:sz w:val="22"/>
        </w:rPr>
        <w:t>2 CFR 200 Subpart F</w:t>
      </w:r>
      <w:r w:rsidRPr="00C50724">
        <w:rPr>
          <w:rFonts w:ascii="Times New Roman" w:hAnsi="Times New Roman"/>
          <w:color w:val="70AD47"/>
          <w:sz w:val="22"/>
        </w:rPr>
        <w:t>.</w:t>
      </w:r>
      <w:r>
        <w:rPr>
          <w:rFonts w:ascii="Times New Roman" w:hAnsi="Times New Roman"/>
          <w:sz w:val="22"/>
        </w:rPr>
        <w:t xml:space="preserve">  Match will be verified by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certified statements for those programs not covered by audit.</w:t>
      </w:r>
    </w:p>
    <w:p w:rsidR="00063576" w:rsidRDefault="00063576" w:rsidP="00063576">
      <w:pPr>
        <w:spacing w:before="2" w:after="2"/>
        <w:rPr>
          <w:sz w:val="22"/>
        </w:rPr>
      </w:pPr>
    </w:p>
    <w:p w:rsidR="00063576" w:rsidRPr="00497A99" w:rsidRDefault="00063576" w:rsidP="00063576">
      <w:pPr>
        <w:pStyle w:val="Normal1"/>
        <w:spacing w:before="2" w:after="2"/>
        <w:rPr>
          <w:rFonts w:ascii="Times New Roman" w:hAnsi="Times New Roman"/>
          <w:strike/>
          <w:sz w:val="22"/>
        </w:rPr>
      </w:pPr>
      <w:r>
        <w:rPr>
          <w:rFonts w:ascii="Times New Roman" w:hAnsi="Times New Roman"/>
          <w:sz w:val="22"/>
        </w:rPr>
        <w:t xml:space="preserve">12.   Procurement codes for the purpose of issuing RFPs are in accordance with the </w:t>
      </w:r>
      <w:r w:rsidRPr="00063576">
        <w:rPr>
          <w:rFonts w:ascii="Times New Roman" w:hAnsi="Times New Roman"/>
          <w:color w:val="000000" w:themeColor="text1"/>
          <w:sz w:val="22"/>
        </w:rPr>
        <w:t>2 CFR 200</w:t>
      </w:r>
      <w:r w:rsidRPr="00C50724">
        <w:rPr>
          <w:rFonts w:ascii="Times New Roman" w:hAnsi="Times New Roman"/>
          <w:color w:val="70AD47"/>
          <w:sz w:val="22"/>
        </w:rPr>
        <w:t>.</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13.   The LTADD reserves the right to reject any and all proposals, or to negotiate separately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with any sources necessary to secure the best interest of the LTADD.</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14.   Amendment to the Request for Proposals may be necessary prior to the closing date and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will be furnished by Certified Mail to all applicants.  Failure to acknowledge receipt and, as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appropriate, act upon the amendments in accordance with the instructions contained in the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amendment may result in the application not being considered.</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15.   The Lincoln Trail Area Development District shall be under no obligation to return any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application materials submitted by an applicant as a result of this request.</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16.   Any contract resulting from a Request for Proposal (RFP) is invalid until properly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approved and executed by the LTADD.</w:t>
      </w:r>
    </w:p>
    <w:p w:rsidR="00063576" w:rsidRDefault="00063576" w:rsidP="00063576">
      <w:pPr>
        <w:pStyle w:val="Normal1"/>
        <w:spacing w:before="2" w:after="2"/>
        <w:rPr>
          <w:rFonts w:ascii="Times New Roman" w:hAnsi="Times New Roman"/>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17.   Applicant agency must carry comprehensive general liability insurance and provide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documentation of compliance to this requirement to the LTADD/AAA office.  Worker's Compensation    </w:t>
      </w:r>
    </w:p>
    <w:p w:rsidR="00063576" w:rsidRDefault="00063576" w:rsidP="00063576">
      <w:pPr>
        <w:pStyle w:val="Normal1"/>
        <w:spacing w:before="2" w:after="2"/>
        <w:rPr>
          <w:rFonts w:ascii="Times New Roman" w:hAnsi="Times New Roman"/>
          <w:sz w:val="22"/>
        </w:rPr>
      </w:pPr>
      <w:r>
        <w:rPr>
          <w:rFonts w:ascii="Times New Roman" w:hAnsi="Times New Roman"/>
          <w:sz w:val="22"/>
        </w:rPr>
        <w:lastRenderedPageBreak/>
        <w:t xml:space="preserve">        insurance shall be maintained on employees as prescribed by the laws in  Kentucky.  Applicant agencies shall evaluate their need for additional coverage and shall document adequate coverage exists.</w:t>
      </w:r>
    </w:p>
    <w:p w:rsidR="00063576" w:rsidRDefault="00063576" w:rsidP="00063576">
      <w:pPr>
        <w:pStyle w:val="Normal1"/>
        <w:spacing w:before="2" w:after="2"/>
        <w:rPr>
          <w:rFonts w:ascii="Times New Roman" w:hAnsi="Times New Roman"/>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18.   Questions should be FAXED</w:t>
      </w:r>
      <w:r w:rsidR="00B27604">
        <w:rPr>
          <w:rFonts w:ascii="Times New Roman" w:hAnsi="Times New Roman"/>
          <w:sz w:val="22"/>
        </w:rPr>
        <w:t>,</w:t>
      </w:r>
      <w:r>
        <w:rPr>
          <w:rFonts w:ascii="Times New Roman" w:hAnsi="Times New Roman"/>
          <w:sz w:val="22"/>
        </w:rPr>
        <w:t xml:space="preserve"> mailed</w:t>
      </w:r>
      <w:r w:rsidR="00B27604">
        <w:rPr>
          <w:rFonts w:ascii="Times New Roman" w:hAnsi="Times New Roman"/>
          <w:sz w:val="22"/>
        </w:rPr>
        <w:t xml:space="preserve"> or emailed</w:t>
      </w:r>
      <w:r>
        <w:rPr>
          <w:rFonts w:ascii="Times New Roman" w:hAnsi="Times New Roman"/>
          <w:sz w:val="22"/>
        </w:rPr>
        <w:t xml:space="preserve"> to the following contact person at the LTADD:</w:t>
      </w:r>
    </w:p>
    <w:p w:rsidR="00063576" w:rsidRDefault="00063576" w:rsidP="00063576">
      <w:pPr>
        <w:spacing w:before="2" w:after="2"/>
        <w:rPr>
          <w:sz w:val="22"/>
        </w:rPr>
      </w:pPr>
    </w:p>
    <w:p w:rsidR="00063576" w:rsidRDefault="00063576" w:rsidP="00063576">
      <w:pPr>
        <w:pStyle w:val="Normal1"/>
        <w:spacing w:before="2" w:after="2"/>
        <w:ind w:firstLine="720"/>
        <w:jc w:val="center"/>
        <w:rPr>
          <w:rFonts w:ascii="Times New Roman" w:hAnsi="Times New Roman"/>
          <w:sz w:val="22"/>
        </w:rPr>
      </w:pPr>
      <w:r>
        <w:rPr>
          <w:rFonts w:ascii="Times New Roman" w:hAnsi="Times New Roman"/>
          <w:sz w:val="22"/>
        </w:rPr>
        <w:t>ATTN:  Sue Greenwell, Lincoln Trail Area Agency on Aging Director</w:t>
      </w:r>
    </w:p>
    <w:p w:rsidR="00B27604" w:rsidRPr="00B27604" w:rsidRDefault="00B27604" w:rsidP="00B27604">
      <w:pPr>
        <w:pStyle w:val="Normal1"/>
        <w:tabs>
          <w:tab w:val="left" w:pos="4140"/>
        </w:tabs>
        <w:spacing w:before="2" w:after="2"/>
        <w:ind w:firstLine="720"/>
        <w:rPr>
          <w:rFonts w:ascii="Times New Roman" w:hAnsi="Times New Roman"/>
          <w:sz w:val="22"/>
          <w:u w:val="single"/>
        </w:rPr>
      </w:pPr>
      <w:r w:rsidRPr="00B27604">
        <w:rPr>
          <w:rFonts w:ascii="Times New Roman" w:hAnsi="Times New Roman"/>
          <w:sz w:val="22"/>
        </w:rPr>
        <w:tab/>
      </w:r>
      <w:r w:rsidRPr="00B27604">
        <w:rPr>
          <w:rFonts w:ascii="Times New Roman" w:hAnsi="Times New Roman"/>
          <w:sz w:val="22"/>
          <w:u w:val="single"/>
        </w:rPr>
        <w:t>sue@ltadd.org</w:t>
      </w:r>
    </w:p>
    <w:p w:rsidR="00063576" w:rsidRDefault="00063576" w:rsidP="00063576">
      <w:pPr>
        <w:pStyle w:val="Normal1"/>
        <w:spacing w:before="2" w:after="2"/>
        <w:jc w:val="center"/>
        <w:rPr>
          <w:rFonts w:ascii="Times New Roman" w:hAnsi="Times New Roman"/>
          <w:sz w:val="22"/>
        </w:rPr>
      </w:pPr>
      <w:r>
        <w:rPr>
          <w:rFonts w:ascii="Times New Roman" w:hAnsi="Times New Roman"/>
          <w:sz w:val="22"/>
        </w:rPr>
        <w:t>Lincoln Trail Area Development District</w:t>
      </w:r>
    </w:p>
    <w:p w:rsidR="00063576" w:rsidRDefault="00063576" w:rsidP="00063576">
      <w:pPr>
        <w:pStyle w:val="Normal1"/>
        <w:spacing w:before="2" w:after="2"/>
        <w:jc w:val="center"/>
        <w:rPr>
          <w:rFonts w:ascii="Times New Roman" w:hAnsi="Times New Roman"/>
          <w:sz w:val="22"/>
        </w:rPr>
      </w:pPr>
      <w:r>
        <w:rPr>
          <w:rFonts w:ascii="Times New Roman" w:hAnsi="Times New Roman"/>
          <w:sz w:val="22"/>
        </w:rPr>
        <w:t>P. O. Box 604</w:t>
      </w:r>
    </w:p>
    <w:p w:rsidR="00063576" w:rsidRDefault="00063576" w:rsidP="00063576">
      <w:pPr>
        <w:pStyle w:val="Normal1"/>
        <w:spacing w:before="2" w:after="2"/>
        <w:jc w:val="center"/>
        <w:rPr>
          <w:rFonts w:ascii="Times New Roman" w:hAnsi="Times New Roman"/>
          <w:sz w:val="22"/>
        </w:rPr>
      </w:pPr>
      <w:r>
        <w:rPr>
          <w:rFonts w:ascii="Times New Roman" w:hAnsi="Times New Roman"/>
          <w:sz w:val="22"/>
        </w:rPr>
        <w:t>613 College Street Road</w:t>
      </w:r>
    </w:p>
    <w:p w:rsidR="00063576" w:rsidRDefault="00063576" w:rsidP="00063576">
      <w:pPr>
        <w:pStyle w:val="Normal1"/>
        <w:spacing w:before="2" w:after="2"/>
        <w:jc w:val="center"/>
        <w:rPr>
          <w:rFonts w:ascii="Times New Roman" w:hAnsi="Times New Roman"/>
          <w:sz w:val="22"/>
        </w:rPr>
      </w:pPr>
      <w:r>
        <w:rPr>
          <w:rFonts w:ascii="Times New Roman" w:hAnsi="Times New Roman"/>
          <w:sz w:val="22"/>
        </w:rPr>
        <w:t>Elizabethtown, KY 42702-0604</w:t>
      </w:r>
    </w:p>
    <w:p w:rsidR="00063576" w:rsidRDefault="00063576" w:rsidP="00063576">
      <w:pPr>
        <w:pStyle w:val="Normal1"/>
        <w:spacing w:before="2" w:after="2"/>
        <w:jc w:val="center"/>
        <w:rPr>
          <w:rFonts w:ascii="Times New Roman" w:hAnsi="Times New Roman"/>
          <w:sz w:val="22"/>
        </w:rPr>
      </w:pPr>
      <w:r>
        <w:rPr>
          <w:rFonts w:ascii="Times New Roman" w:hAnsi="Times New Roman"/>
          <w:sz w:val="22"/>
        </w:rPr>
        <w:t>Telephone: (270) 769-2393</w:t>
      </w:r>
    </w:p>
    <w:p w:rsidR="00063576" w:rsidRDefault="00063576" w:rsidP="00063576">
      <w:pPr>
        <w:pStyle w:val="Normal1"/>
        <w:spacing w:before="2" w:after="2"/>
        <w:jc w:val="center"/>
        <w:rPr>
          <w:rFonts w:ascii="Times New Roman" w:hAnsi="Times New Roman"/>
          <w:sz w:val="22"/>
        </w:rPr>
      </w:pPr>
      <w:r>
        <w:rPr>
          <w:rFonts w:ascii="Times New Roman" w:hAnsi="Times New Roman"/>
          <w:sz w:val="22"/>
        </w:rPr>
        <w:t>FAX:  (270) 769-2993</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All inquiries and the responses thereto shall be summarized in written memo form and a copy of each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memo and the response thereto shall be electronically mailed to all known potential applicants        </w:t>
      </w:r>
    </w:p>
    <w:p w:rsidR="00063576" w:rsidRDefault="00063576" w:rsidP="00063576">
      <w:pPr>
        <w:pStyle w:val="Normal1"/>
        <w:spacing w:before="2" w:after="2"/>
        <w:rPr>
          <w:rFonts w:ascii="Times New Roman" w:hAnsi="Times New Roman"/>
          <w:b/>
          <w:sz w:val="22"/>
        </w:rPr>
      </w:pPr>
      <w:r>
        <w:rPr>
          <w:rFonts w:ascii="Times New Roman" w:hAnsi="Times New Roman"/>
          <w:sz w:val="22"/>
        </w:rPr>
        <w:t xml:space="preserve">       regarding that specific RFP package no later than the following business day.  </w:t>
      </w:r>
      <w:r>
        <w:rPr>
          <w:rFonts w:ascii="Times New Roman" w:hAnsi="Times New Roman"/>
          <w:b/>
          <w:sz w:val="22"/>
        </w:rPr>
        <w:t xml:space="preserve">Contact with LTADD </w:t>
      </w:r>
    </w:p>
    <w:p w:rsidR="00063576" w:rsidRDefault="00063576" w:rsidP="00063576">
      <w:pPr>
        <w:pStyle w:val="Normal1"/>
        <w:spacing w:before="2" w:after="2"/>
        <w:rPr>
          <w:rFonts w:ascii="Times New Roman" w:hAnsi="Times New Roman"/>
          <w:b/>
          <w:sz w:val="22"/>
        </w:rPr>
      </w:pPr>
      <w:r>
        <w:rPr>
          <w:rFonts w:ascii="Times New Roman" w:hAnsi="Times New Roman"/>
          <w:b/>
          <w:sz w:val="22"/>
        </w:rPr>
        <w:t xml:space="preserve">       personnel other than Sue Greenwell regarding Request for Proposals may be grounds for  </w:t>
      </w:r>
    </w:p>
    <w:p w:rsidR="00063576" w:rsidRDefault="00063576" w:rsidP="00063576">
      <w:pPr>
        <w:pStyle w:val="Normal1"/>
        <w:spacing w:before="2" w:after="2"/>
        <w:rPr>
          <w:rFonts w:ascii="Times New Roman" w:hAnsi="Times New Roman"/>
          <w:sz w:val="22"/>
        </w:rPr>
      </w:pPr>
      <w:r>
        <w:rPr>
          <w:rFonts w:ascii="Times New Roman" w:hAnsi="Times New Roman"/>
          <w:b/>
          <w:sz w:val="22"/>
        </w:rPr>
        <w:t xml:space="preserve">       disqualification of the offending party from further consideration for award of the contract.  It is the responsibility of the applicant to assure LTADD receipt of inquiries.</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19.   The Contracting Officer for the Lincoln Trail Area Development district is Mr. </w:t>
      </w:r>
      <w:r w:rsidR="00230155">
        <w:rPr>
          <w:rFonts w:ascii="Times New Roman" w:hAnsi="Times New Roman"/>
          <w:sz w:val="22"/>
        </w:rPr>
        <w:t>Daniel London</w:t>
      </w:r>
      <w:r>
        <w:rPr>
          <w:rFonts w:ascii="Times New Roman" w:hAnsi="Times New Roman"/>
          <w:sz w:val="22"/>
        </w:rPr>
        <w:t>, Executive</w:t>
      </w:r>
      <w:r w:rsidR="00230155">
        <w:rPr>
          <w:rFonts w:ascii="Times New Roman" w:hAnsi="Times New Roman"/>
          <w:sz w:val="22"/>
        </w:rPr>
        <w:t xml:space="preserve"> </w:t>
      </w:r>
      <w:r>
        <w:rPr>
          <w:rFonts w:ascii="Times New Roman" w:hAnsi="Times New Roman"/>
          <w:sz w:val="22"/>
        </w:rPr>
        <w:t>Director.  The Contracting Officer is responsible for assuring that the procurement of services follows proper procedure in compliance with applicable Federal, State and local codes.</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20.   Applicants will submit an original, unbound hard copy of the proposal and one electronic copy. </w:t>
      </w: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        The hard copy shall contain original signatures.  The application shall be submitted in a ring binder, copied on one side only and contain all components of the electronic copy, and nothing not included in the electronic copy.  The original shall be clearly marked as  "Original" and signed in blue ink.</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21.   The </w:t>
      </w:r>
      <w:r w:rsidRPr="000D3427">
        <w:rPr>
          <w:rFonts w:ascii="Times New Roman" w:hAnsi="Times New Roman"/>
          <w:sz w:val="22"/>
          <w:u w:val="single"/>
        </w:rPr>
        <w:t>sealed</w:t>
      </w:r>
      <w:r>
        <w:rPr>
          <w:rFonts w:ascii="Times New Roman" w:hAnsi="Times New Roman"/>
          <w:sz w:val="22"/>
        </w:rPr>
        <w:t xml:space="preserve"> original and the electronic copy of the RFP must be </w:t>
      </w:r>
      <w:r>
        <w:rPr>
          <w:rFonts w:ascii="Times New Roman" w:hAnsi="Times New Roman"/>
          <w:sz w:val="22"/>
          <w:u w:val="single"/>
        </w:rPr>
        <w:t>submitted</w:t>
      </w:r>
      <w:r>
        <w:rPr>
          <w:rFonts w:ascii="Times New Roman" w:hAnsi="Times New Roman"/>
          <w:sz w:val="22"/>
        </w:rPr>
        <w:t xml:space="preserve"> by </w:t>
      </w:r>
      <w:r>
        <w:rPr>
          <w:rFonts w:ascii="Times New Roman" w:hAnsi="Times New Roman"/>
          <w:b/>
          <w:sz w:val="22"/>
          <w:u w:val="single"/>
        </w:rPr>
        <w:t>12:00 NOON (EST) on</w:t>
      </w:r>
      <w:r>
        <w:rPr>
          <w:rFonts w:ascii="Times New Roman" w:hAnsi="Times New Roman"/>
          <w:b/>
          <w:sz w:val="22"/>
        </w:rPr>
        <w:t xml:space="preserve">  </w:t>
      </w:r>
      <w:r>
        <w:rPr>
          <w:rFonts w:ascii="Times New Roman" w:hAnsi="Times New Roman"/>
          <w:b/>
          <w:sz w:val="22"/>
          <w:u w:val="single"/>
        </w:rPr>
        <w:t>January 31, 2023 to:</w:t>
      </w:r>
    </w:p>
    <w:p w:rsidR="00063576" w:rsidRDefault="00063576" w:rsidP="00063576">
      <w:pPr>
        <w:spacing w:before="2" w:after="2"/>
        <w:rPr>
          <w:sz w:val="22"/>
        </w:rPr>
      </w:pPr>
    </w:p>
    <w:p w:rsidR="00063576" w:rsidRDefault="00063576" w:rsidP="00063576">
      <w:pPr>
        <w:spacing w:before="2" w:after="2"/>
        <w:jc w:val="center"/>
        <w:rPr>
          <w:b/>
          <w:sz w:val="22"/>
        </w:rPr>
      </w:pPr>
      <w:r>
        <w:rPr>
          <w:b/>
          <w:sz w:val="22"/>
        </w:rPr>
        <w:t>ATTN:  Sue Greenwell</w:t>
      </w:r>
    </w:p>
    <w:p w:rsidR="00063576" w:rsidRDefault="00063576" w:rsidP="00063576">
      <w:pPr>
        <w:pStyle w:val="Normal1"/>
        <w:spacing w:before="2" w:after="2"/>
        <w:jc w:val="center"/>
        <w:rPr>
          <w:rFonts w:ascii="Times New Roman" w:hAnsi="Times New Roman"/>
          <w:sz w:val="22"/>
        </w:rPr>
      </w:pPr>
      <w:r>
        <w:rPr>
          <w:rFonts w:ascii="Times New Roman" w:hAnsi="Times New Roman"/>
          <w:b/>
          <w:sz w:val="22"/>
        </w:rPr>
        <w:t>Lincoln Trail Area Development District</w:t>
      </w:r>
    </w:p>
    <w:p w:rsidR="00063576" w:rsidRDefault="00063576" w:rsidP="00063576">
      <w:pPr>
        <w:pStyle w:val="Normal1"/>
        <w:spacing w:before="2" w:after="2"/>
        <w:jc w:val="center"/>
        <w:rPr>
          <w:rFonts w:ascii="Times New Roman" w:hAnsi="Times New Roman"/>
          <w:sz w:val="22"/>
        </w:rPr>
      </w:pPr>
      <w:r>
        <w:rPr>
          <w:rFonts w:ascii="Times New Roman" w:hAnsi="Times New Roman"/>
          <w:b/>
          <w:sz w:val="22"/>
        </w:rPr>
        <w:t>P. O. Box 604</w:t>
      </w:r>
    </w:p>
    <w:p w:rsidR="00063576" w:rsidRDefault="00063576" w:rsidP="00063576">
      <w:pPr>
        <w:pStyle w:val="Normal1"/>
        <w:spacing w:before="2" w:after="2"/>
        <w:jc w:val="center"/>
        <w:rPr>
          <w:rFonts w:ascii="Times New Roman" w:hAnsi="Times New Roman"/>
          <w:sz w:val="22"/>
        </w:rPr>
      </w:pPr>
      <w:r>
        <w:rPr>
          <w:rFonts w:ascii="Times New Roman" w:hAnsi="Times New Roman"/>
          <w:b/>
          <w:sz w:val="22"/>
        </w:rPr>
        <w:t>613 College Street Road</w:t>
      </w:r>
    </w:p>
    <w:p w:rsidR="00063576" w:rsidRDefault="00063576" w:rsidP="00063576">
      <w:pPr>
        <w:pStyle w:val="Normal1"/>
        <w:spacing w:before="2" w:after="2"/>
        <w:jc w:val="center"/>
        <w:rPr>
          <w:rFonts w:ascii="Times New Roman" w:hAnsi="Times New Roman"/>
          <w:sz w:val="22"/>
        </w:rPr>
      </w:pPr>
      <w:r>
        <w:rPr>
          <w:rFonts w:ascii="Times New Roman" w:hAnsi="Times New Roman"/>
          <w:b/>
          <w:sz w:val="22"/>
        </w:rPr>
        <w:t>Elizabethtown, KY 42702-0604</w:t>
      </w:r>
    </w:p>
    <w:p w:rsidR="00063576" w:rsidRDefault="00063576" w:rsidP="00063576">
      <w:pPr>
        <w:spacing w:before="2" w:after="2"/>
        <w:rPr>
          <w:sz w:val="22"/>
        </w:rPr>
      </w:pPr>
    </w:p>
    <w:p w:rsidR="00063576" w:rsidRDefault="00063576" w:rsidP="00063576">
      <w:pPr>
        <w:spacing w:before="2" w:after="2"/>
        <w:rPr>
          <w:b/>
          <w:sz w:val="22"/>
        </w:rPr>
      </w:pPr>
    </w:p>
    <w:p w:rsidR="00063576" w:rsidRDefault="00063576" w:rsidP="00063576">
      <w:pPr>
        <w:spacing w:before="2" w:after="2"/>
        <w:rPr>
          <w:b/>
          <w:sz w:val="22"/>
        </w:rPr>
      </w:pPr>
    </w:p>
    <w:p w:rsidR="00063576" w:rsidRDefault="00063576" w:rsidP="00063576">
      <w:pPr>
        <w:pStyle w:val="Normal1"/>
        <w:spacing w:before="2" w:after="2"/>
        <w:jc w:val="center"/>
        <w:rPr>
          <w:rFonts w:ascii="Times New Roman" w:hAnsi="Times New Roman"/>
          <w:b/>
          <w:sz w:val="22"/>
        </w:rPr>
      </w:pPr>
      <w:r>
        <w:rPr>
          <w:rFonts w:ascii="Times New Roman" w:hAnsi="Times New Roman"/>
          <w:b/>
          <w:sz w:val="22"/>
          <w:u w:val="single"/>
        </w:rPr>
        <w:t>Proposals received after this time and date shall not be considered for review.</w:t>
      </w:r>
    </w:p>
    <w:p w:rsidR="00063576" w:rsidRDefault="00063576" w:rsidP="00063576">
      <w:pPr>
        <w:spacing w:before="2" w:after="2"/>
        <w:rPr>
          <w:sz w:val="22"/>
        </w:rPr>
      </w:pPr>
    </w:p>
    <w:p w:rsidR="00063576" w:rsidRDefault="00063576" w:rsidP="00063576">
      <w:pPr>
        <w:spacing w:before="2" w:after="2"/>
        <w:rPr>
          <w:sz w:val="22"/>
        </w:rPr>
      </w:pPr>
    </w:p>
    <w:p w:rsidR="00063576" w:rsidRDefault="00063576" w:rsidP="00063576">
      <w:pPr>
        <w:spacing w:before="2" w:after="2"/>
        <w:rPr>
          <w:sz w:val="22"/>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063576" w:rsidRDefault="00063576">
      <w:pPr>
        <w:spacing w:before="2" w:after="2"/>
        <w:rPr>
          <w:rFonts w:ascii="Times New Roman" w:hAnsi="Times New Roman"/>
          <w:b/>
          <w:bCs/>
          <w:sz w:val="24"/>
          <w:szCs w:val="24"/>
        </w:rPr>
      </w:pPr>
    </w:p>
    <w:p w:rsidR="00230155" w:rsidRDefault="00230155" w:rsidP="00063576">
      <w:pPr>
        <w:pStyle w:val="Normal1"/>
        <w:spacing w:before="2" w:after="2"/>
        <w:ind w:left="2160" w:firstLine="720"/>
        <w:rPr>
          <w:rFonts w:ascii="Times New Roman" w:hAnsi="Times New Roman"/>
          <w:b/>
          <w:sz w:val="22"/>
        </w:rPr>
      </w:pPr>
    </w:p>
    <w:p w:rsidR="00230155" w:rsidRDefault="00230155" w:rsidP="00063576">
      <w:pPr>
        <w:pStyle w:val="Normal1"/>
        <w:spacing w:before="2" w:after="2"/>
        <w:ind w:left="2160" w:firstLine="720"/>
        <w:rPr>
          <w:rFonts w:ascii="Times New Roman" w:hAnsi="Times New Roman"/>
          <w:b/>
          <w:sz w:val="22"/>
        </w:rPr>
      </w:pPr>
    </w:p>
    <w:p w:rsidR="00063576" w:rsidRDefault="00063576" w:rsidP="00063576">
      <w:pPr>
        <w:pStyle w:val="Normal1"/>
        <w:spacing w:before="2" w:after="2"/>
        <w:ind w:left="2160" w:firstLine="720"/>
        <w:rPr>
          <w:rFonts w:ascii="Times New Roman" w:hAnsi="Times New Roman"/>
          <w:b/>
          <w:sz w:val="22"/>
        </w:rPr>
      </w:pPr>
      <w:r>
        <w:rPr>
          <w:rFonts w:ascii="Times New Roman" w:hAnsi="Times New Roman"/>
          <w:b/>
          <w:sz w:val="22"/>
        </w:rPr>
        <w:lastRenderedPageBreak/>
        <w:t>GENERAL DEFINITIONS</w:t>
      </w:r>
    </w:p>
    <w:p w:rsidR="00063576" w:rsidRDefault="00063576" w:rsidP="00063576">
      <w:pPr>
        <w:pStyle w:val="Normal1"/>
        <w:spacing w:before="2" w:after="2"/>
        <w:rPr>
          <w:rFonts w:ascii="Times New Roman" w:hAnsi="Times New Roman"/>
          <w:b/>
          <w:sz w:val="22"/>
        </w:rPr>
      </w:pPr>
      <w:r>
        <w:rPr>
          <w:rFonts w:ascii="Times New Roman" w:hAnsi="Times New Roman"/>
          <w:b/>
          <w:sz w:val="22"/>
          <w:u w:val="double"/>
        </w:rPr>
        <w:t xml:space="preserve">                                                                                                                                            </w:t>
      </w:r>
    </w:p>
    <w:p w:rsidR="00063576" w:rsidRDefault="00063576" w:rsidP="00063576">
      <w:pPr>
        <w:spacing w:before="2" w:after="2"/>
        <w:rPr>
          <w:b/>
          <w:sz w:val="22"/>
        </w:rPr>
      </w:pPr>
    </w:p>
    <w:p w:rsidR="00063576" w:rsidRDefault="00063576" w:rsidP="00063576">
      <w:pPr>
        <w:pStyle w:val="Normal1"/>
        <w:spacing w:before="2" w:after="2"/>
        <w:rPr>
          <w:rFonts w:ascii="Times New Roman" w:hAnsi="Times New Roman"/>
          <w:sz w:val="22"/>
        </w:rPr>
      </w:pPr>
      <w:r>
        <w:rPr>
          <w:rFonts w:ascii="Times New Roman" w:hAnsi="Times New Roman"/>
          <w:b/>
          <w:sz w:val="22"/>
          <w:u w:val="single"/>
        </w:rPr>
        <w:t xml:space="preserve">AREA AGENCY ON AGING (AAA) </w:t>
      </w:r>
      <w:r>
        <w:rPr>
          <w:rFonts w:ascii="Times New Roman" w:hAnsi="Times New Roman"/>
          <w:sz w:val="22"/>
        </w:rPr>
        <w:t>- The AAA is the local agency designated by the Governor of Kentucky under the provisions of Title III of the Older Americans Act to provide planning and the administration of funding under the Kentucky Homecare Program, Personal Care Attendant Program and the Center for Medicare and Medicaid Services for the service area.  LTADD is the designated AAA for the Lincoln Trail service area.  In  FY ’08 Kentucky Area Agencies on Aging were renamed to reflect additional duties and responsibilities.  The current title is Area Agency on Aging and Independent Living.  The terms Area Agency on Aging (AAA) and Area Agency on Aging and Independent Living (AAAIL) shall be interchangeable for the purpose of these proposals.</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b/>
          <w:sz w:val="22"/>
          <w:u w:val="single"/>
        </w:rPr>
        <w:t>AREA PLAN</w:t>
      </w:r>
      <w:r>
        <w:rPr>
          <w:rFonts w:ascii="Times New Roman" w:hAnsi="Times New Roman"/>
          <w:sz w:val="22"/>
        </w:rPr>
        <w:t xml:space="preserve"> - The plan submitted by the AAA for approval by the Cabinet for Health Services, Office of Aging Services which provides for payment of funds under contract for the delivery of Aging services.</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b/>
          <w:sz w:val="22"/>
          <w:u w:val="single"/>
        </w:rPr>
        <w:t>LTADD SERVICE AREA</w:t>
      </w:r>
      <w:r>
        <w:rPr>
          <w:rFonts w:ascii="Times New Roman" w:hAnsi="Times New Roman"/>
          <w:sz w:val="22"/>
        </w:rPr>
        <w:t xml:space="preserve"> - The LTADD counties of Breckinridge, Grayson, Hardin, Larue, Marion, Meade, Nelson and Washington located in the State of Kentucky.  Only the Personal Care Attendant Program provides services under contract with the LTADD in counties beyond these eight counties.</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b/>
          <w:sz w:val="22"/>
          <w:u w:val="single"/>
        </w:rPr>
        <w:t>MAY</w:t>
      </w:r>
      <w:r>
        <w:rPr>
          <w:rFonts w:ascii="Times New Roman" w:hAnsi="Times New Roman"/>
          <w:sz w:val="22"/>
        </w:rPr>
        <w:t xml:space="preserve"> - means permissive.  However, the words "no person may . . . . . " means that no person is required, authorized, or permitted to do the act prescribed.</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b/>
          <w:sz w:val="22"/>
          <w:u w:val="single"/>
        </w:rPr>
        <w:t>NAPIS</w:t>
      </w:r>
      <w:r>
        <w:rPr>
          <w:rFonts w:ascii="Times New Roman" w:hAnsi="Times New Roman"/>
          <w:sz w:val="22"/>
        </w:rPr>
        <w:t xml:space="preserve"> – means the National Aging Program Information System.  The LTADD will require service providers purchase and utilize SAMS, a web based reporting program purchased through Harmony AKA Synergy for the tracking of client data.</w:t>
      </w:r>
    </w:p>
    <w:p w:rsidR="00063576" w:rsidRDefault="00063576" w:rsidP="00063576">
      <w:pPr>
        <w:pStyle w:val="Normal1"/>
        <w:spacing w:before="2" w:after="2"/>
        <w:rPr>
          <w:rFonts w:ascii="Times New Roman" w:hAnsi="Times New Roman"/>
          <w:sz w:val="22"/>
        </w:rPr>
      </w:pPr>
    </w:p>
    <w:p w:rsidR="00063576" w:rsidRDefault="00063576" w:rsidP="00063576">
      <w:pPr>
        <w:pStyle w:val="Normal1"/>
        <w:spacing w:before="2" w:after="2"/>
        <w:rPr>
          <w:rFonts w:ascii="Times New Roman" w:hAnsi="Times New Roman"/>
          <w:sz w:val="22"/>
        </w:rPr>
      </w:pPr>
      <w:r>
        <w:rPr>
          <w:rFonts w:ascii="Times New Roman" w:hAnsi="Times New Roman"/>
          <w:b/>
          <w:sz w:val="22"/>
          <w:u w:val="single"/>
        </w:rPr>
        <w:t>OAS/DAS/DAIL</w:t>
      </w:r>
      <w:r>
        <w:rPr>
          <w:rFonts w:ascii="Times New Roman" w:hAnsi="Times New Roman"/>
          <w:sz w:val="22"/>
        </w:rPr>
        <w:t xml:space="preserve"> - Office of Aging Services, Division of Aging Services, and Department for Aging and Independent Living refer to the state agency responsible for state wide aging services.  During the FY '99 the former Division became the Office of Aging Services.  During FY ’07 the former Office became the Department for Aging and Independent Living.  For the purpose of these proposals these terms are interchangeable.</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b/>
          <w:sz w:val="22"/>
          <w:u w:val="single"/>
        </w:rPr>
        <w:t>REQUEST FOR PROPOSALS</w:t>
      </w:r>
      <w:r>
        <w:rPr>
          <w:rFonts w:ascii="Times New Roman" w:hAnsi="Times New Roman"/>
          <w:sz w:val="22"/>
        </w:rPr>
        <w:t xml:space="preserve"> - All documents, whether attached or incorporated by reference, utilized for soliciting proposals in accordance with the procedures set forth in governing procurement procedures.</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b/>
          <w:sz w:val="22"/>
          <w:u w:val="single"/>
        </w:rPr>
        <w:t>RESPONSIBLE APPLICANT</w:t>
      </w:r>
      <w:r>
        <w:rPr>
          <w:rFonts w:ascii="Times New Roman" w:hAnsi="Times New Roman"/>
          <w:sz w:val="22"/>
        </w:rPr>
        <w:t xml:space="preserve"> - The person or entity who has the capability in all respects to perform fully the contract requirements and the integrity and reliability which will assure good faith performance.</w:t>
      </w:r>
    </w:p>
    <w:p w:rsidR="00063576" w:rsidRDefault="00063576" w:rsidP="00063576">
      <w:pPr>
        <w:spacing w:before="2" w:after="2"/>
        <w:rPr>
          <w:sz w:val="22"/>
        </w:rPr>
      </w:pPr>
    </w:p>
    <w:p w:rsidR="00063576" w:rsidRDefault="00063576" w:rsidP="00063576">
      <w:pPr>
        <w:pStyle w:val="Normal1"/>
        <w:spacing w:before="2" w:after="2"/>
        <w:rPr>
          <w:rFonts w:ascii="Times New Roman" w:hAnsi="Times New Roman"/>
          <w:sz w:val="22"/>
        </w:rPr>
      </w:pPr>
      <w:r>
        <w:rPr>
          <w:rFonts w:ascii="Times New Roman" w:hAnsi="Times New Roman"/>
          <w:b/>
          <w:sz w:val="22"/>
          <w:u w:val="single"/>
        </w:rPr>
        <w:t>SHALL</w:t>
      </w:r>
      <w:r>
        <w:rPr>
          <w:rFonts w:ascii="Times New Roman" w:hAnsi="Times New Roman"/>
          <w:sz w:val="22"/>
        </w:rPr>
        <w:t xml:space="preserve"> - means imperative.</w:t>
      </w:r>
    </w:p>
    <w:p w:rsidR="00063576" w:rsidRDefault="00063576" w:rsidP="00063576">
      <w:pPr>
        <w:spacing w:before="2" w:after="2"/>
        <w:rPr>
          <w:sz w:val="22"/>
        </w:rPr>
      </w:pPr>
    </w:p>
    <w:p w:rsidR="00063576" w:rsidRPr="00070842" w:rsidRDefault="00063576" w:rsidP="00063576">
      <w:pPr>
        <w:pStyle w:val="Normal1"/>
        <w:spacing w:before="2" w:after="2"/>
        <w:rPr>
          <w:rFonts w:ascii="Times New Roman" w:hAnsi="Times New Roman"/>
          <w:b/>
          <w:sz w:val="22"/>
          <w:u w:val="single"/>
        </w:rPr>
      </w:pPr>
      <w:r>
        <w:rPr>
          <w:rFonts w:ascii="Times New Roman" w:hAnsi="Times New Roman"/>
          <w:b/>
          <w:sz w:val="22"/>
          <w:u w:val="single"/>
        </w:rPr>
        <w:t>SUCCESSFUL APPLICANT</w:t>
      </w:r>
      <w:r>
        <w:rPr>
          <w:rFonts w:ascii="Times New Roman" w:hAnsi="Times New Roman"/>
          <w:sz w:val="22"/>
        </w:rPr>
        <w:t xml:space="preserve"> -  The applicant awarded contract for services.</w:t>
      </w:r>
    </w:p>
    <w:p w:rsidR="00063576" w:rsidRDefault="00063576" w:rsidP="00063576">
      <w:pPr>
        <w:pStyle w:val="Normal1"/>
        <w:spacing w:before="2" w:after="2"/>
        <w:rPr>
          <w:rFonts w:ascii="Times New Roman" w:hAnsi="Times New Roman"/>
          <w:sz w:val="22"/>
        </w:rPr>
      </w:pPr>
    </w:p>
    <w:p w:rsidR="00063576" w:rsidRDefault="00063576" w:rsidP="00063576">
      <w:pPr>
        <w:spacing w:before="2" w:after="2"/>
        <w:rPr>
          <w:sz w:val="22"/>
        </w:rPr>
      </w:pPr>
    </w:p>
    <w:p w:rsidR="00063576" w:rsidRDefault="00063576" w:rsidP="00063576">
      <w:pPr>
        <w:spacing w:before="2" w:after="2"/>
        <w:rPr>
          <w:sz w:val="22"/>
        </w:rPr>
      </w:pPr>
    </w:p>
    <w:p w:rsidR="00063576" w:rsidRDefault="00063576" w:rsidP="00063576">
      <w:pPr>
        <w:spacing w:before="2" w:after="2"/>
        <w:rPr>
          <w:sz w:val="22"/>
        </w:rPr>
      </w:pPr>
    </w:p>
    <w:p w:rsidR="00230155" w:rsidRDefault="00230155" w:rsidP="00063576">
      <w:pPr>
        <w:spacing w:before="2" w:after="2"/>
        <w:rPr>
          <w:sz w:val="22"/>
        </w:rPr>
      </w:pPr>
    </w:p>
    <w:p w:rsidR="00230155" w:rsidRDefault="00230155" w:rsidP="00063576">
      <w:pPr>
        <w:spacing w:before="2" w:after="2"/>
        <w:rPr>
          <w:sz w:val="22"/>
        </w:rPr>
      </w:pPr>
    </w:p>
    <w:p w:rsidR="00230155" w:rsidRDefault="00230155" w:rsidP="00063576">
      <w:pPr>
        <w:spacing w:before="2" w:after="2"/>
        <w:rPr>
          <w:sz w:val="22"/>
        </w:rPr>
      </w:pPr>
    </w:p>
    <w:p w:rsidR="00230155" w:rsidRDefault="00230155" w:rsidP="00063576">
      <w:pPr>
        <w:spacing w:before="2" w:after="2"/>
        <w:rPr>
          <w:sz w:val="22"/>
        </w:rPr>
      </w:pPr>
    </w:p>
    <w:p w:rsidR="00230155" w:rsidRDefault="00230155" w:rsidP="00063576">
      <w:pPr>
        <w:spacing w:before="2" w:after="2"/>
        <w:rPr>
          <w:sz w:val="22"/>
        </w:rPr>
      </w:pPr>
    </w:p>
    <w:p w:rsidR="00063576" w:rsidRDefault="00063576" w:rsidP="00063576">
      <w:pPr>
        <w:spacing w:before="2" w:after="2"/>
        <w:rPr>
          <w:sz w:val="22"/>
        </w:rPr>
      </w:pPr>
      <w:r>
        <w:rPr>
          <w:sz w:val="22"/>
        </w:rPr>
        <w:lastRenderedPageBreak/>
        <w:t>All applicants to provide services must assure that consumers and their caregivers are able to access their office.  To this end contractors must provide local or toll fee phone communications and assure that their phone systems are user friendly.  Additionally, all contractors must have internet access and be available to consumers and/or caregivers through the electronic communications.</w:t>
      </w:r>
    </w:p>
    <w:p w:rsidR="00063576" w:rsidRDefault="00063576" w:rsidP="00063576">
      <w:pPr>
        <w:spacing w:before="2" w:after="2"/>
        <w:rPr>
          <w:sz w:val="22"/>
        </w:rPr>
      </w:pPr>
    </w:p>
    <w:p w:rsidR="00063576" w:rsidRDefault="00063576" w:rsidP="00063576">
      <w:pPr>
        <w:pStyle w:val="BodyText"/>
        <w:spacing w:before="2" w:after="2"/>
      </w:pPr>
      <w:r>
        <w:t>In this ever growing and changing service delivery network, training is essential to assure competency.  Contractors must assure that quarterly meetings are held with program staff.  Meetings should include training opportunities.  LTAAAIL contract staff will be notified of these meeting and given opportunity to attend or assist in identifying appropriate training / technical assistance needed.  Annual training events occur both within the Commonwealth and within the Southeastern Area Agency on Aging region.  These events may be sponsored by the Southeastern Area Agency on Aging Association, DAIL, or the LTAAAIL.  Attendance at these conferences will be strongly recommended.</w:t>
      </w:r>
    </w:p>
    <w:p w:rsidR="00063576" w:rsidRDefault="00063576" w:rsidP="00063576">
      <w:pPr>
        <w:spacing w:before="2" w:after="2"/>
        <w:rPr>
          <w:sz w:val="22"/>
        </w:rPr>
      </w:pPr>
    </w:p>
    <w:p w:rsidR="00063576" w:rsidRDefault="00063576" w:rsidP="00063576">
      <w:pPr>
        <w:spacing w:before="2" w:after="2"/>
        <w:rPr>
          <w:sz w:val="22"/>
        </w:rPr>
      </w:pPr>
      <w:r>
        <w:rPr>
          <w:sz w:val="22"/>
        </w:rPr>
        <w:t>Successful applicants will be expected to attend and report at the following meetings:</w:t>
      </w:r>
    </w:p>
    <w:p w:rsidR="00230155" w:rsidRDefault="00230155" w:rsidP="00230155">
      <w:pPr>
        <w:spacing w:before="2" w:after="2"/>
        <w:rPr>
          <w:sz w:val="22"/>
        </w:rPr>
      </w:pPr>
    </w:p>
    <w:p w:rsidR="00063576" w:rsidRDefault="00063576" w:rsidP="00230155">
      <w:pPr>
        <w:spacing w:before="2" w:after="2"/>
        <w:rPr>
          <w:sz w:val="22"/>
        </w:rPr>
      </w:pPr>
      <w:r>
        <w:rPr>
          <w:sz w:val="22"/>
        </w:rPr>
        <w:t>LTADD Aging Advisory Council (meets every other month beginning in January)</w:t>
      </w:r>
    </w:p>
    <w:p w:rsidR="00063576" w:rsidRDefault="00063576" w:rsidP="00063576">
      <w:pPr>
        <w:spacing w:before="2" w:after="2"/>
        <w:ind w:left="720"/>
        <w:rPr>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Additional training requirements are program specific and are outlined within the program regulations and the Department for Aging and Independent Living’s Standard Operating Procedures.  The Standard Operating Procedures can be located at utilizing the following link:</w:t>
      </w:r>
    </w:p>
    <w:p w:rsidR="00063576" w:rsidRDefault="00063576" w:rsidP="00063576">
      <w:pPr>
        <w:pStyle w:val="Normal1"/>
        <w:spacing w:before="2" w:after="2"/>
        <w:jc w:val="center"/>
        <w:rPr>
          <w:rFonts w:ascii="Times New Roman" w:hAnsi="Times New Roman"/>
          <w:sz w:val="22"/>
        </w:rPr>
      </w:pPr>
    </w:p>
    <w:p w:rsidR="00063576" w:rsidRDefault="00B27604" w:rsidP="00063576">
      <w:pPr>
        <w:pStyle w:val="Normal1"/>
        <w:spacing w:before="2" w:after="2"/>
        <w:jc w:val="center"/>
        <w:rPr>
          <w:rFonts w:ascii="Times New Roman" w:hAnsi="Times New Roman"/>
          <w:sz w:val="22"/>
        </w:rPr>
      </w:pPr>
      <w:r w:rsidRPr="00B27604">
        <w:rPr>
          <w:rFonts w:ascii="Times New Roman" w:hAnsi="Times New Roman"/>
          <w:sz w:val="22"/>
        </w:rPr>
        <w:t>https://www.chfs.ky.gov/agencies/dail/Pages/procedures.aspx</w:t>
      </w: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tabs>
          <w:tab w:val="center" w:pos="4680"/>
        </w:tabs>
        <w:spacing w:before="2" w:after="2"/>
        <w:rPr>
          <w:rFonts w:ascii="Times New Roman" w:hAnsi="Times New Roman"/>
          <w:sz w:val="22"/>
        </w:rPr>
      </w:pPr>
      <w:r>
        <w:rPr>
          <w:rFonts w:ascii="Times New Roman" w:hAnsi="Times New Roman"/>
          <w:sz w:val="22"/>
        </w:rPr>
        <w:t>The Standard Operating Procedures provides reference to the Kentucky Administrative Regulation governing the specific programs within the document.</w:t>
      </w:r>
      <w:r>
        <w:rPr>
          <w:rFonts w:ascii="Times New Roman" w:hAnsi="Times New Roman"/>
          <w:sz w:val="22"/>
        </w:rPr>
        <w:tab/>
      </w: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b/>
          <w:bCs/>
          <w:sz w:val="22"/>
        </w:rPr>
      </w:pPr>
    </w:p>
    <w:p w:rsidR="00063576" w:rsidRDefault="00063576" w:rsidP="00063576">
      <w:pPr>
        <w:pStyle w:val="Normal1"/>
        <w:spacing w:before="2" w:after="2"/>
        <w:jc w:val="center"/>
        <w:rPr>
          <w:rFonts w:ascii="Times New Roman" w:hAnsi="Times New Roman"/>
          <w:b/>
          <w:bCs/>
          <w:sz w:val="22"/>
        </w:rPr>
      </w:pPr>
    </w:p>
    <w:p w:rsidR="00063576" w:rsidRDefault="00063576" w:rsidP="00063576">
      <w:pPr>
        <w:pStyle w:val="Normal1"/>
        <w:spacing w:before="2" w:after="2"/>
        <w:jc w:val="center"/>
        <w:rPr>
          <w:rFonts w:ascii="Times New Roman" w:hAnsi="Times New Roman"/>
          <w:b/>
          <w:bCs/>
          <w:sz w:val="22"/>
        </w:rPr>
      </w:pPr>
    </w:p>
    <w:p w:rsidR="00063576" w:rsidRDefault="00063576" w:rsidP="00063576">
      <w:pPr>
        <w:pStyle w:val="Normal1"/>
        <w:spacing w:before="2" w:after="2"/>
        <w:jc w:val="center"/>
        <w:rPr>
          <w:rFonts w:ascii="Times New Roman" w:hAnsi="Times New Roman"/>
          <w:b/>
          <w:bCs/>
          <w:sz w:val="22"/>
        </w:rPr>
      </w:pPr>
    </w:p>
    <w:p w:rsidR="00063576" w:rsidRDefault="00063576" w:rsidP="00063576">
      <w:pPr>
        <w:pStyle w:val="Normal1"/>
        <w:spacing w:before="2" w:after="2"/>
        <w:jc w:val="center"/>
        <w:rPr>
          <w:rFonts w:ascii="Times New Roman" w:hAnsi="Times New Roman"/>
          <w:b/>
          <w:bCs/>
          <w:sz w:val="22"/>
        </w:rPr>
      </w:pPr>
    </w:p>
    <w:p w:rsidR="00063576" w:rsidRDefault="00063576" w:rsidP="00063576">
      <w:pPr>
        <w:pStyle w:val="Normal1"/>
        <w:spacing w:before="2" w:after="2"/>
        <w:jc w:val="center"/>
        <w:rPr>
          <w:rFonts w:ascii="Times New Roman" w:hAnsi="Times New Roman"/>
          <w:b/>
          <w:bCs/>
          <w:sz w:val="22"/>
        </w:rPr>
      </w:pPr>
    </w:p>
    <w:p w:rsidR="00063576" w:rsidRDefault="00063576" w:rsidP="00063576">
      <w:pPr>
        <w:pStyle w:val="Normal1"/>
        <w:spacing w:before="2" w:after="2"/>
        <w:jc w:val="center"/>
        <w:rPr>
          <w:rFonts w:ascii="Times New Roman" w:hAnsi="Times New Roman"/>
          <w:b/>
          <w:bCs/>
          <w:sz w:val="22"/>
        </w:rPr>
      </w:pPr>
    </w:p>
    <w:p w:rsidR="00063576" w:rsidRDefault="00063576" w:rsidP="00063576">
      <w:pPr>
        <w:pStyle w:val="Normal1"/>
        <w:spacing w:before="2" w:after="2"/>
        <w:jc w:val="center"/>
        <w:rPr>
          <w:rFonts w:ascii="Times New Roman" w:hAnsi="Times New Roman"/>
          <w:b/>
          <w:bCs/>
          <w:sz w:val="22"/>
        </w:rPr>
      </w:pPr>
      <w:r>
        <w:rPr>
          <w:rFonts w:ascii="Times New Roman" w:hAnsi="Times New Roman"/>
          <w:b/>
          <w:bCs/>
          <w:sz w:val="22"/>
        </w:rPr>
        <w:t>MINIMUM OFFICE EQUIPMENT AND SOFTWARE REQUIREMENTS</w:t>
      </w:r>
    </w:p>
    <w:p w:rsidR="00063576" w:rsidRDefault="00063576" w:rsidP="00063576">
      <w:pPr>
        <w:pStyle w:val="Normal1"/>
        <w:spacing w:before="2" w:after="2"/>
        <w:jc w:val="center"/>
        <w:rPr>
          <w:rFonts w:ascii="Times New Roman" w:hAnsi="Times New Roman"/>
          <w:b/>
          <w:bCs/>
          <w:sz w:val="22"/>
        </w:rPr>
      </w:pPr>
      <w:r>
        <w:rPr>
          <w:rFonts w:ascii="Times New Roman" w:hAnsi="Times New Roman"/>
          <w:b/>
          <w:bCs/>
          <w:sz w:val="22"/>
        </w:rPr>
        <w:t>Fiscal Year 2024</w:t>
      </w: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r>
        <w:rPr>
          <w:rFonts w:ascii="Times New Roman" w:hAnsi="Times New Roman"/>
          <w:sz w:val="22"/>
        </w:rPr>
        <w:t xml:space="preserve">LTADD may increase </w:t>
      </w:r>
      <w:r w:rsidR="004D3CB7">
        <w:rPr>
          <w:rFonts w:ascii="Times New Roman" w:hAnsi="Times New Roman"/>
          <w:sz w:val="22"/>
        </w:rPr>
        <w:t>the</w:t>
      </w:r>
      <w:r>
        <w:rPr>
          <w:rFonts w:ascii="Times New Roman" w:hAnsi="Times New Roman"/>
          <w:sz w:val="22"/>
        </w:rPr>
        <w:t xml:space="preserve"> computer requirements as technology advancement needs dictate.</w:t>
      </w: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b/>
          <w:bCs/>
          <w:sz w:val="22"/>
        </w:rPr>
      </w:pPr>
    </w:p>
    <w:p w:rsidR="00063576" w:rsidRDefault="00063576" w:rsidP="00063576">
      <w:pPr>
        <w:pStyle w:val="Normal1"/>
        <w:spacing w:before="2" w:after="2"/>
        <w:jc w:val="center"/>
        <w:rPr>
          <w:rFonts w:ascii="Times New Roman" w:hAnsi="Times New Roman"/>
          <w:b/>
          <w:bCs/>
          <w:sz w:val="22"/>
        </w:rPr>
      </w:pPr>
    </w:p>
    <w:p w:rsidR="00063576" w:rsidRDefault="00063576" w:rsidP="00063576">
      <w:pPr>
        <w:pStyle w:val="Normal1"/>
        <w:spacing w:before="2" w:after="2"/>
        <w:jc w:val="center"/>
        <w:rPr>
          <w:rFonts w:ascii="Times New Roman" w:hAnsi="Times New Roman"/>
          <w:b/>
          <w:bCs/>
          <w:sz w:val="22"/>
        </w:rPr>
      </w:pPr>
      <w:r>
        <w:rPr>
          <w:rFonts w:ascii="Times New Roman" w:hAnsi="Times New Roman"/>
          <w:b/>
          <w:bCs/>
          <w:sz w:val="22"/>
        </w:rPr>
        <w:t>ORGANIZATION:  ___________________________________________</w:t>
      </w: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r>
        <w:rPr>
          <w:rFonts w:ascii="Times New Roman" w:hAnsi="Times New Roman"/>
          <w:sz w:val="22"/>
        </w:rPr>
        <w:t>MINIMUM REQUIREMENTS</w:t>
      </w:r>
    </w:p>
    <w:p w:rsidR="00063576" w:rsidRDefault="00063576" w:rsidP="00063576">
      <w:pPr>
        <w:pStyle w:val="Normal1"/>
        <w:spacing w:before="2" w:after="2"/>
        <w:jc w:val="center"/>
        <w:rPr>
          <w:rFonts w:ascii="Times New Roman" w:hAnsi="Times New Roman"/>
          <w:sz w:val="22"/>
        </w:rPr>
      </w:pPr>
      <w:r>
        <w:rPr>
          <w:rFonts w:ascii="Times New Roman" w:hAnsi="Times New Roman"/>
          <w:sz w:val="22"/>
        </w:rPr>
        <w:t>A</w:t>
      </w:r>
      <w:r w:rsidR="004D3CB7">
        <w:rPr>
          <w:rFonts w:ascii="Times New Roman" w:hAnsi="Times New Roman"/>
          <w:sz w:val="22"/>
        </w:rPr>
        <w:t xml:space="preserve"> minimum of</w:t>
      </w:r>
      <w:r>
        <w:rPr>
          <w:rFonts w:ascii="Times New Roman" w:hAnsi="Times New Roman"/>
          <w:sz w:val="22"/>
        </w:rPr>
        <w:t xml:space="preserve"> one (1) computer at site with the following capabilities:</w:t>
      </w:r>
    </w:p>
    <w:p w:rsidR="00063576" w:rsidRDefault="00063576" w:rsidP="00063576">
      <w:pPr>
        <w:pStyle w:val="Normal1"/>
        <w:spacing w:before="2" w:after="2"/>
        <w:jc w:val="center"/>
        <w:rPr>
          <w:rFonts w:ascii="Times New Roman" w:hAnsi="Times New Roman"/>
          <w:sz w:val="22"/>
        </w:rPr>
      </w:pPr>
    </w:p>
    <w:p w:rsidR="00063576" w:rsidRPr="00CA55D7" w:rsidRDefault="00063576" w:rsidP="00063576">
      <w:pPr>
        <w:spacing w:before="2" w:after="2"/>
        <w:ind w:left="3600" w:firstLine="720"/>
        <w:rPr>
          <w:rFonts w:ascii="Times New Roman" w:hAnsi="Times New Roman"/>
          <w:color w:val="000000"/>
          <w:sz w:val="22"/>
          <w:szCs w:val="22"/>
        </w:rPr>
      </w:pPr>
      <w:r w:rsidRPr="00CA55D7">
        <w:rPr>
          <w:rFonts w:ascii="Times New Roman" w:hAnsi="Times New Roman"/>
          <w:color w:val="000000"/>
          <w:sz w:val="22"/>
          <w:szCs w:val="22"/>
          <w:u w:val="single"/>
        </w:rPr>
        <w:t>Hardware</w:t>
      </w:r>
    </w:p>
    <w:p w:rsidR="00063576" w:rsidRPr="00CA55D7" w:rsidRDefault="00063576" w:rsidP="00063576">
      <w:pPr>
        <w:spacing w:before="2" w:after="2"/>
        <w:jc w:val="center"/>
        <w:rPr>
          <w:rFonts w:ascii="Times New Roman" w:hAnsi="Times New Roman"/>
          <w:color w:val="000000"/>
          <w:sz w:val="22"/>
          <w:szCs w:val="22"/>
        </w:rPr>
      </w:pPr>
      <w:r w:rsidRPr="00CA55D7">
        <w:rPr>
          <w:rFonts w:ascii="Times New Roman" w:hAnsi="Times New Roman"/>
          <w:color w:val="000000"/>
          <w:sz w:val="22"/>
          <w:szCs w:val="22"/>
        </w:rPr>
        <w:t>CPU: Intel® Core i5 Processor or AMD equivalent</w:t>
      </w:r>
    </w:p>
    <w:p w:rsidR="00063576" w:rsidRPr="00CA55D7" w:rsidRDefault="00063576" w:rsidP="00063576">
      <w:pPr>
        <w:spacing w:before="2" w:after="2"/>
        <w:jc w:val="center"/>
        <w:rPr>
          <w:rFonts w:ascii="Times New Roman" w:hAnsi="Times New Roman"/>
          <w:color w:val="000000"/>
          <w:sz w:val="22"/>
          <w:szCs w:val="22"/>
        </w:rPr>
      </w:pPr>
      <w:r w:rsidRPr="00CA55D7">
        <w:rPr>
          <w:rFonts w:ascii="Times New Roman" w:hAnsi="Times New Roman"/>
          <w:color w:val="000000"/>
          <w:sz w:val="22"/>
          <w:szCs w:val="22"/>
        </w:rPr>
        <w:t>Memory: 8 GB</w:t>
      </w:r>
    </w:p>
    <w:p w:rsidR="00063576" w:rsidRPr="00CA55D7" w:rsidRDefault="00063576" w:rsidP="00063576">
      <w:pPr>
        <w:spacing w:before="2" w:after="2"/>
        <w:jc w:val="center"/>
        <w:rPr>
          <w:rFonts w:ascii="Times New Roman" w:hAnsi="Times New Roman"/>
          <w:color w:val="000000"/>
          <w:sz w:val="22"/>
          <w:szCs w:val="22"/>
        </w:rPr>
      </w:pPr>
      <w:r w:rsidRPr="00CA55D7">
        <w:rPr>
          <w:rFonts w:ascii="Times New Roman" w:hAnsi="Times New Roman"/>
          <w:color w:val="000000"/>
          <w:sz w:val="22"/>
          <w:szCs w:val="22"/>
        </w:rPr>
        <w:t>Disk Space: 500 GB (SSD recommended)</w:t>
      </w:r>
    </w:p>
    <w:p w:rsidR="00063576" w:rsidRPr="00CA55D7" w:rsidRDefault="00063576" w:rsidP="00063576">
      <w:pPr>
        <w:spacing w:before="2" w:after="2"/>
        <w:jc w:val="center"/>
        <w:rPr>
          <w:rFonts w:ascii="Times New Roman" w:hAnsi="Times New Roman"/>
          <w:color w:val="000000"/>
          <w:sz w:val="22"/>
          <w:szCs w:val="22"/>
        </w:rPr>
      </w:pPr>
      <w:r w:rsidRPr="00CA55D7">
        <w:rPr>
          <w:rFonts w:ascii="Times New Roman" w:hAnsi="Times New Roman"/>
          <w:color w:val="000000"/>
          <w:sz w:val="22"/>
          <w:szCs w:val="22"/>
        </w:rPr>
        <w:t>High-speed Internet Access</w:t>
      </w:r>
    </w:p>
    <w:p w:rsidR="00063576" w:rsidRPr="00CA55D7" w:rsidRDefault="00063576" w:rsidP="00063576">
      <w:pPr>
        <w:spacing w:before="2" w:after="2"/>
        <w:jc w:val="center"/>
        <w:rPr>
          <w:rFonts w:ascii="Times New Roman" w:hAnsi="Times New Roman"/>
          <w:color w:val="000000"/>
          <w:sz w:val="22"/>
          <w:szCs w:val="22"/>
        </w:rPr>
      </w:pPr>
    </w:p>
    <w:p w:rsidR="00063576" w:rsidRPr="00CA55D7" w:rsidRDefault="00063576" w:rsidP="00063576">
      <w:pPr>
        <w:spacing w:before="2" w:after="2"/>
        <w:jc w:val="center"/>
        <w:rPr>
          <w:rFonts w:ascii="Times New Roman" w:hAnsi="Times New Roman"/>
          <w:color w:val="000000"/>
          <w:sz w:val="22"/>
          <w:szCs w:val="22"/>
        </w:rPr>
      </w:pPr>
      <w:r w:rsidRPr="00CA55D7">
        <w:rPr>
          <w:rFonts w:ascii="Times New Roman" w:hAnsi="Times New Roman"/>
          <w:color w:val="000000"/>
          <w:sz w:val="22"/>
          <w:szCs w:val="22"/>
          <w:u w:val="single"/>
        </w:rPr>
        <w:t>Software</w:t>
      </w:r>
    </w:p>
    <w:p w:rsidR="00063576" w:rsidRPr="00CA55D7" w:rsidRDefault="00063576" w:rsidP="00063576">
      <w:pPr>
        <w:spacing w:before="2" w:after="2"/>
        <w:jc w:val="center"/>
        <w:rPr>
          <w:rFonts w:ascii="Times New Roman" w:hAnsi="Times New Roman"/>
          <w:color w:val="000000"/>
          <w:sz w:val="22"/>
          <w:szCs w:val="22"/>
        </w:rPr>
      </w:pPr>
      <w:r w:rsidRPr="00CA55D7">
        <w:rPr>
          <w:rFonts w:ascii="Times New Roman" w:hAnsi="Times New Roman"/>
          <w:color w:val="000000"/>
          <w:sz w:val="22"/>
          <w:szCs w:val="22"/>
        </w:rPr>
        <w:t>Windows 10 (64-bit version only)</w:t>
      </w:r>
    </w:p>
    <w:p w:rsidR="00063576" w:rsidRPr="00CA55D7" w:rsidRDefault="00063576" w:rsidP="00063576">
      <w:pPr>
        <w:spacing w:before="2" w:after="2"/>
        <w:jc w:val="center"/>
        <w:rPr>
          <w:rFonts w:ascii="Times New Roman" w:hAnsi="Times New Roman"/>
          <w:color w:val="000000"/>
          <w:sz w:val="22"/>
          <w:szCs w:val="22"/>
        </w:rPr>
      </w:pPr>
      <w:r w:rsidRPr="00CA55D7">
        <w:rPr>
          <w:rFonts w:ascii="Times New Roman" w:hAnsi="Times New Roman"/>
          <w:color w:val="000000"/>
          <w:sz w:val="22"/>
          <w:szCs w:val="22"/>
        </w:rPr>
        <w:t>Microsoft Edge browser with IE Mode enabled</w:t>
      </w:r>
    </w:p>
    <w:p w:rsidR="00063576" w:rsidRPr="00CA55D7" w:rsidRDefault="00063576" w:rsidP="00063576">
      <w:pPr>
        <w:spacing w:before="2" w:after="2"/>
        <w:jc w:val="center"/>
        <w:rPr>
          <w:rFonts w:ascii="Times New Roman" w:hAnsi="Times New Roman"/>
          <w:color w:val="000000"/>
          <w:sz w:val="22"/>
          <w:szCs w:val="22"/>
        </w:rPr>
      </w:pPr>
      <w:r w:rsidRPr="00CA55D7">
        <w:rPr>
          <w:rFonts w:ascii="Times New Roman" w:hAnsi="Times New Roman"/>
          <w:color w:val="000000"/>
          <w:sz w:val="22"/>
          <w:szCs w:val="22"/>
        </w:rPr>
        <w:t>Microsoft Office 2016 or higher</w:t>
      </w:r>
    </w:p>
    <w:p w:rsidR="00063576" w:rsidRPr="00CA55D7" w:rsidRDefault="00063576" w:rsidP="00063576">
      <w:pPr>
        <w:spacing w:before="2" w:after="2"/>
        <w:jc w:val="center"/>
        <w:rPr>
          <w:rFonts w:ascii="Helvetica" w:hAnsi="Helvetica"/>
          <w:color w:val="000000"/>
          <w:sz w:val="18"/>
          <w:szCs w:val="18"/>
        </w:rPr>
      </w:pPr>
      <w:r w:rsidRPr="00CA55D7">
        <w:rPr>
          <w:rFonts w:ascii="Times New Roman" w:hAnsi="Times New Roman"/>
          <w:color w:val="000000"/>
          <w:sz w:val="22"/>
          <w:szCs w:val="22"/>
        </w:rPr>
        <w:t>Anti-Malware Software (specify):_______________________</w:t>
      </w:r>
    </w:p>
    <w:p w:rsidR="00063576" w:rsidRPr="00CA55D7" w:rsidRDefault="00063576" w:rsidP="00063576">
      <w:pPr>
        <w:spacing w:before="2" w:after="2"/>
        <w:jc w:val="center"/>
        <w:rPr>
          <w:sz w:val="24"/>
          <w:szCs w:val="24"/>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Providers must own or agree to have at least the minimally required hardware and software available and agree to have Fast Internet Access capability maintaining on-line status throughout the contract period.</w:t>
      </w:r>
    </w:p>
    <w:p w:rsidR="00063576" w:rsidRDefault="00063576" w:rsidP="00063576">
      <w:pPr>
        <w:pStyle w:val="Normal1"/>
        <w:spacing w:before="2" w:after="2"/>
        <w:rPr>
          <w:rFonts w:ascii="Times New Roman" w:hAnsi="Times New Roman"/>
          <w:sz w:val="22"/>
        </w:rPr>
      </w:pPr>
    </w:p>
    <w:p w:rsidR="00063576" w:rsidRDefault="00063576" w:rsidP="00063576">
      <w:pPr>
        <w:pStyle w:val="Normal1"/>
        <w:spacing w:before="2" w:after="2"/>
        <w:rPr>
          <w:rFonts w:ascii="Times New Roman" w:hAnsi="Times New Roman"/>
          <w:sz w:val="22"/>
        </w:rPr>
      </w:pPr>
      <w:r>
        <w:rPr>
          <w:rFonts w:ascii="Times New Roman" w:hAnsi="Times New Roman"/>
          <w:sz w:val="22"/>
        </w:rPr>
        <w:t xml:space="preserve">The DAIL approved tracking system, </w:t>
      </w:r>
      <w:r w:rsidR="00230155">
        <w:rPr>
          <w:rFonts w:ascii="Times New Roman" w:hAnsi="Times New Roman"/>
          <w:sz w:val="22"/>
        </w:rPr>
        <w:t>Wellsky</w:t>
      </w:r>
      <w:r>
        <w:rPr>
          <w:rFonts w:ascii="Times New Roman" w:hAnsi="Times New Roman"/>
          <w:sz w:val="22"/>
        </w:rPr>
        <w:t xml:space="preserve"> Information Systems, is the current venue for data collection.</w:t>
      </w:r>
    </w:p>
    <w:p w:rsidR="00063576" w:rsidRDefault="00063576" w:rsidP="00063576">
      <w:pPr>
        <w:pStyle w:val="Normal1"/>
        <w:spacing w:before="2" w:after="2"/>
        <w:jc w:val="both"/>
        <w:rPr>
          <w:rFonts w:ascii="Times New Roman" w:hAnsi="Times New Roman"/>
          <w:sz w:val="22"/>
        </w:rPr>
      </w:pPr>
    </w:p>
    <w:p w:rsidR="00063576" w:rsidRDefault="00063576" w:rsidP="00063576">
      <w:pPr>
        <w:pStyle w:val="Normal1"/>
        <w:spacing w:before="2" w:after="2"/>
        <w:jc w:val="both"/>
        <w:rPr>
          <w:rFonts w:ascii="Times New Roman" w:hAnsi="Times New Roman"/>
          <w:sz w:val="22"/>
        </w:rPr>
      </w:pPr>
      <w:r>
        <w:rPr>
          <w:rFonts w:ascii="Times New Roman" w:hAnsi="Times New Roman"/>
          <w:sz w:val="22"/>
        </w:rPr>
        <w:t>Applicants signature indicates willingness to comply with equipment and software requirements.</w:t>
      </w:r>
    </w:p>
    <w:p w:rsidR="00063576" w:rsidRDefault="00063576" w:rsidP="00063576">
      <w:pPr>
        <w:pStyle w:val="Normal1"/>
        <w:spacing w:before="2" w:after="2"/>
        <w:jc w:val="both"/>
        <w:rPr>
          <w:rFonts w:ascii="Times New Roman" w:hAnsi="Times New Roman"/>
          <w:sz w:val="22"/>
        </w:rPr>
      </w:pPr>
    </w:p>
    <w:p w:rsidR="00063576" w:rsidRDefault="00063576" w:rsidP="00063576">
      <w:pPr>
        <w:pStyle w:val="Normal1"/>
        <w:spacing w:before="2" w:after="2"/>
        <w:jc w:val="both"/>
        <w:rPr>
          <w:rFonts w:ascii="Times New Roman" w:hAnsi="Times New Roman"/>
          <w:sz w:val="22"/>
        </w:rPr>
      </w:pPr>
    </w:p>
    <w:p w:rsidR="00063576" w:rsidRDefault="00063576" w:rsidP="00063576">
      <w:pPr>
        <w:pStyle w:val="Normal1"/>
        <w:spacing w:before="2" w:after="2"/>
        <w:jc w:val="both"/>
        <w:rPr>
          <w:rFonts w:ascii="Times New Roman" w:hAnsi="Times New Roman"/>
          <w:sz w:val="22"/>
        </w:rPr>
      </w:pPr>
    </w:p>
    <w:p w:rsidR="00063576" w:rsidRDefault="00063576" w:rsidP="00063576">
      <w:pPr>
        <w:pStyle w:val="Normal1"/>
        <w:spacing w:before="2" w:after="2"/>
        <w:jc w:val="both"/>
        <w:rPr>
          <w:rFonts w:ascii="Times New Roman" w:hAnsi="Times New Roman"/>
          <w:sz w:val="22"/>
        </w:rPr>
      </w:pPr>
    </w:p>
    <w:p w:rsidR="00063576" w:rsidRDefault="00063576" w:rsidP="00063576">
      <w:pPr>
        <w:pStyle w:val="Normal1"/>
        <w:spacing w:before="2" w:after="2"/>
        <w:jc w:val="both"/>
        <w:rPr>
          <w:rFonts w:ascii="Times New Roman" w:hAnsi="Times New Roman"/>
          <w:sz w:val="22"/>
        </w:rPr>
      </w:pPr>
      <w:r>
        <w:rPr>
          <w:rFonts w:ascii="Times New Roman" w:hAnsi="Times New Roman"/>
          <w:sz w:val="22"/>
        </w:rPr>
        <w:t>__________________________________</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__________________</w:t>
      </w:r>
    </w:p>
    <w:p w:rsidR="00063576" w:rsidRDefault="00063576" w:rsidP="00063576">
      <w:pPr>
        <w:pStyle w:val="Normal1"/>
        <w:spacing w:before="2" w:after="2"/>
        <w:jc w:val="both"/>
        <w:rPr>
          <w:rFonts w:ascii="Times New Roman" w:hAnsi="Times New Roman"/>
          <w:b/>
          <w:bCs/>
          <w:sz w:val="22"/>
        </w:rPr>
      </w:pPr>
      <w:r>
        <w:rPr>
          <w:rFonts w:ascii="Times New Roman" w:hAnsi="Times New Roman"/>
          <w:b/>
          <w:bCs/>
          <w:sz w:val="22"/>
        </w:rPr>
        <w:t>Signature of Authorized Representative</w:t>
      </w:r>
      <w:r>
        <w:rPr>
          <w:rFonts w:ascii="Times New Roman" w:hAnsi="Times New Roman"/>
          <w:b/>
          <w:bCs/>
          <w:sz w:val="22"/>
        </w:rPr>
        <w:tab/>
      </w:r>
      <w:r>
        <w:rPr>
          <w:rFonts w:ascii="Times New Roman" w:hAnsi="Times New Roman"/>
          <w:b/>
          <w:bCs/>
          <w:sz w:val="22"/>
        </w:rPr>
        <w:tab/>
      </w:r>
      <w:r>
        <w:rPr>
          <w:rFonts w:ascii="Times New Roman" w:hAnsi="Times New Roman"/>
          <w:b/>
          <w:bCs/>
          <w:sz w:val="22"/>
        </w:rPr>
        <w:tab/>
        <w:t xml:space="preserve">            Date</w:t>
      </w:r>
    </w:p>
    <w:p w:rsidR="00063576" w:rsidRDefault="00063576" w:rsidP="00063576">
      <w:pPr>
        <w:pStyle w:val="Normal1"/>
        <w:spacing w:before="2" w:after="2"/>
        <w:jc w:val="both"/>
        <w:rPr>
          <w:rFonts w:ascii="Times New Roman" w:hAnsi="Times New Roman"/>
          <w:b/>
          <w:bCs/>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jc w:val="center"/>
        <w:rPr>
          <w:rFonts w:ascii="Times New Roman" w:hAnsi="Times New Roman"/>
          <w:sz w:val="22"/>
        </w:rPr>
      </w:pPr>
    </w:p>
    <w:p w:rsidR="00063576" w:rsidRDefault="00063576" w:rsidP="00063576">
      <w:pPr>
        <w:pStyle w:val="Normal1"/>
        <w:spacing w:before="2" w:after="2"/>
        <w:ind w:left="3600" w:firstLine="720"/>
        <w:rPr>
          <w:rFonts w:ascii="Times New Roman" w:hAnsi="Times New Roman"/>
          <w:sz w:val="22"/>
        </w:rPr>
      </w:pPr>
    </w:p>
    <w:p w:rsidR="00063576" w:rsidRDefault="00063576" w:rsidP="00063576">
      <w:pPr>
        <w:pStyle w:val="Normal1"/>
        <w:spacing w:before="2" w:after="2"/>
        <w:ind w:left="3600" w:firstLine="720"/>
        <w:rPr>
          <w:rFonts w:ascii="Times New Roman" w:hAnsi="Times New Roman"/>
          <w:sz w:val="22"/>
        </w:rPr>
      </w:pPr>
    </w:p>
    <w:p w:rsidR="00063576" w:rsidRDefault="00063576" w:rsidP="00063576">
      <w:pPr>
        <w:pStyle w:val="Normal1"/>
        <w:spacing w:before="2" w:after="2"/>
        <w:ind w:left="3600" w:firstLine="720"/>
        <w:rPr>
          <w:rFonts w:ascii="Times New Roman" w:hAnsi="Times New Roman"/>
          <w:sz w:val="22"/>
        </w:rPr>
      </w:pPr>
    </w:p>
    <w:p w:rsidR="00063576" w:rsidRDefault="00063576" w:rsidP="00063576">
      <w:pPr>
        <w:pStyle w:val="Normal1"/>
        <w:spacing w:before="2" w:after="2"/>
        <w:jc w:val="both"/>
        <w:rPr>
          <w:rFonts w:ascii="Times New Roman" w:hAnsi="Times New Roman"/>
          <w:b/>
          <w:bCs/>
          <w:sz w:val="22"/>
        </w:rPr>
      </w:pPr>
    </w:p>
    <w:p w:rsidR="00063576" w:rsidRPr="000351B4" w:rsidRDefault="00063576">
      <w:pPr>
        <w:spacing w:before="2" w:after="2"/>
        <w:rPr>
          <w:rFonts w:ascii="Times New Roman" w:hAnsi="Times New Roman"/>
          <w:b/>
          <w:bCs/>
          <w:sz w:val="24"/>
          <w:szCs w:val="24"/>
        </w:rPr>
      </w:pPr>
    </w:p>
    <w:sectPr w:rsidR="00063576" w:rsidRPr="000351B4" w:rsidSect="00F56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
    <w:altName w:val="Arial"/>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1B4"/>
    <w:rsid w:val="000351B4"/>
    <w:rsid w:val="00063576"/>
    <w:rsid w:val="00230155"/>
    <w:rsid w:val="00280469"/>
    <w:rsid w:val="004D3CB7"/>
    <w:rsid w:val="0078284D"/>
    <w:rsid w:val="00855486"/>
    <w:rsid w:val="00947BED"/>
    <w:rsid w:val="00AA6671"/>
    <w:rsid w:val="00B27604"/>
    <w:rsid w:val="00F5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CC4EFD"/>
  <w15:chartTrackingRefBased/>
  <w15:docId w15:val="{3E91DB6F-1F56-BD46-8C70-437A181B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84D"/>
    <w:pPr>
      <w:spacing w:beforeLines="1" w:afterLines="1"/>
    </w:pPr>
    <w:rPr>
      <w:rFonts w:ascii="Times" w:hAnsi="Times"/>
    </w:rPr>
  </w:style>
  <w:style w:type="paragraph" w:styleId="Heading1">
    <w:name w:val="heading 1"/>
    <w:basedOn w:val="Normal"/>
    <w:next w:val="Normal"/>
    <w:link w:val="Heading1Char"/>
    <w:qFormat/>
    <w:rsid w:val="0078284D"/>
    <w:pPr>
      <w:keepNext/>
      <w:tabs>
        <w:tab w:val="left" w:pos="432"/>
        <w:tab w:val="right" w:leader="dot" w:pos="7632"/>
      </w:tabs>
      <w:ind w:left="360" w:hanging="360"/>
      <w:jc w:val="center"/>
      <w:outlineLvl w:val="0"/>
    </w:pPr>
    <w:rPr>
      <w:b/>
    </w:rPr>
  </w:style>
  <w:style w:type="paragraph" w:styleId="Heading2">
    <w:name w:val="heading 2"/>
    <w:basedOn w:val="Normal"/>
    <w:next w:val="Normal"/>
    <w:link w:val="Heading2Char"/>
    <w:qFormat/>
    <w:rsid w:val="0078284D"/>
    <w:pPr>
      <w:keepNext/>
      <w:tabs>
        <w:tab w:val="right" w:leader="dot" w:pos="7200"/>
      </w:tabs>
      <w:ind w:left="450" w:hanging="450"/>
      <w:jc w:val="both"/>
      <w:outlineLvl w:val="1"/>
    </w:pPr>
    <w:rPr>
      <w:b/>
      <w:u w:val="single"/>
    </w:rPr>
  </w:style>
  <w:style w:type="paragraph" w:styleId="Heading3">
    <w:name w:val="heading 3"/>
    <w:basedOn w:val="Normal"/>
    <w:next w:val="Normal"/>
    <w:link w:val="Heading3Char"/>
    <w:qFormat/>
    <w:rsid w:val="0078284D"/>
    <w:pPr>
      <w:keepNext/>
      <w:tabs>
        <w:tab w:val="left" w:pos="432"/>
        <w:tab w:val="right" w:leader="dot" w:pos="7200"/>
      </w:tabs>
      <w:jc w:val="both"/>
      <w:outlineLvl w:val="2"/>
    </w:pPr>
    <w:rPr>
      <w:b/>
      <w:i/>
    </w:rPr>
  </w:style>
  <w:style w:type="paragraph" w:styleId="Heading4">
    <w:name w:val="heading 4"/>
    <w:basedOn w:val="Normal"/>
    <w:next w:val="Normal"/>
    <w:link w:val="Heading4Char"/>
    <w:qFormat/>
    <w:rsid w:val="0078284D"/>
    <w:pPr>
      <w:keepNext/>
      <w:tabs>
        <w:tab w:val="left" w:pos="432"/>
        <w:tab w:val="right" w:leader="dot" w:pos="7200"/>
      </w:tabs>
      <w:jc w:val="center"/>
      <w:outlineLvl w:val="3"/>
    </w:pPr>
    <w:rPr>
      <w:b/>
    </w:rPr>
  </w:style>
  <w:style w:type="paragraph" w:styleId="Heading5">
    <w:name w:val="heading 5"/>
    <w:basedOn w:val="Normal"/>
    <w:next w:val="Normal"/>
    <w:link w:val="Heading5Char"/>
    <w:qFormat/>
    <w:rsid w:val="0078284D"/>
    <w:pPr>
      <w:keepNext/>
      <w:jc w:val="both"/>
      <w:outlineLvl w:val="4"/>
    </w:pPr>
    <w:rPr>
      <w:b/>
    </w:rPr>
  </w:style>
  <w:style w:type="paragraph" w:styleId="Heading6">
    <w:name w:val="heading 6"/>
    <w:basedOn w:val="Normal"/>
    <w:next w:val="Normal"/>
    <w:link w:val="Heading6Char"/>
    <w:qFormat/>
    <w:rsid w:val="0078284D"/>
    <w:pPr>
      <w:keepNext/>
      <w:jc w:val="both"/>
      <w:outlineLvl w:val="5"/>
    </w:pPr>
    <w:rPr>
      <w:b/>
    </w:rPr>
  </w:style>
  <w:style w:type="paragraph" w:styleId="Heading7">
    <w:name w:val="heading 7"/>
    <w:basedOn w:val="Normal"/>
    <w:next w:val="Normal"/>
    <w:link w:val="Heading7Char"/>
    <w:qFormat/>
    <w:rsid w:val="0078284D"/>
    <w:pPr>
      <w:keepNext/>
      <w:jc w:val="center"/>
      <w:outlineLvl w:val="6"/>
    </w:pPr>
    <w:rPr>
      <w:b/>
    </w:rPr>
  </w:style>
  <w:style w:type="paragraph" w:styleId="Heading8">
    <w:name w:val="heading 8"/>
    <w:basedOn w:val="Normal"/>
    <w:next w:val="Normal"/>
    <w:link w:val="Heading8Char"/>
    <w:qFormat/>
    <w:rsid w:val="0078284D"/>
    <w:pPr>
      <w:keepNext/>
      <w:jc w:val="both"/>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8284D"/>
    <w:rPr>
      <w:rFonts w:ascii="Times" w:eastAsia="Times" w:hAnsi="Times"/>
      <w:b/>
    </w:rPr>
  </w:style>
  <w:style w:type="character" w:customStyle="1" w:styleId="Heading2Char">
    <w:name w:val="Heading 2 Char"/>
    <w:link w:val="Heading2"/>
    <w:rsid w:val="0078284D"/>
    <w:rPr>
      <w:rFonts w:ascii="Times" w:eastAsia="Times" w:hAnsi="Times"/>
      <w:b/>
      <w:u w:val="single"/>
    </w:rPr>
  </w:style>
  <w:style w:type="character" w:customStyle="1" w:styleId="Heading3Char">
    <w:name w:val="Heading 3 Char"/>
    <w:link w:val="Heading3"/>
    <w:rsid w:val="0078284D"/>
    <w:rPr>
      <w:rFonts w:ascii="Times" w:eastAsia="Times" w:hAnsi="Times"/>
      <w:b/>
      <w:i/>
    </w:rPr>
  </w:style>
  <w:style w:type="character" w:customStyle="1" w:styleId="Heading4Char">
    <w:name w:val="Heading 4 Char"/>
    <w:link w:val="Heading4"/>
    <w:rsid w:val="0078284D"/>
    <w:rPr>
      <w:rFonts w:ascii="Times" w:eastAsia="Times" w:hAnsi="Times"/>
      <w:b/>
    </w:rPr>
  </w:style>
  <w:style w:type="character" w:customStyle="1" w:styleId="Heading5Char">
    <w:name w:val="Heading 5 Char"/>
    <w:link w:val="Heading5"/>
    <w:rsid w:val="0078284D"/>
    <w:rPr>
      <w:rFonts w:ascii="Times" w:eastAsia="Times" w:hAnsi="Times"/>
      <w:b/>
    </w:rPr>
  </w:style>
  <w:style w:type="character" w:customStyle="1" w:styleId="Heading6Char">
    <w:name w:val="Heading 6 Char"/>
    <w:link w:val="Heading6"/>
    <w:rsid w:val="0078284D"/>
    <w:rPr>
      <w:rFonts w:ascii="Times" w:eastAsia="Times" w:hAnsi="Times"/>
      <w:b/>
    </w:rPr>
  </w:style>
  <w:style w:type="character" w:customStyle="1" w:styleId="Heading7Char">
    <w:name w:val="Heading 7 Char"/>
    <w:link w:val="Heading7"/>
    <w:rsid w:val="0078284D"/>
    <w:rPr>
      <w:rFonts w:ascii="Times" w:eastAsia="Times" w:hAnsi="Times"/>
      <w:b/>
    </w:rPr>
  </w:style>
  <w:style w:type="character" w:customStyle="1" w:styleId="Heading8Char">
    <w:name w:val="Heading 8 Char"/>
    <w:link w:val="Heading8"/>
    <w:rsid w:val="0078284D"/>
    <w:rPr>
      <w:rFonts w:ascii="Times" w:eastAsia="Times" w:hAnsi="Times"/>
      <w:u w:val="single"/>
    </w:rPr>
  </w:style>
  <w:style w:type="paragraph" w:styleId="Caption">
    <w:name w:val="caption"/>
    <w:basedOn w:val="Normal"/>
    <w:next w:val="Normal"/>
    <w:qFormat/>
    <w:rsid w:val="0078284D"/>
    <w:pPr>
      <w:jc w:val="center"/>
    </w:pPr>
    <w:rPr>
      <w:b/>
    </w:rPr>
  </w:style>
  <w:style w:type="character" w:styleId="Emphasis">
    <w:name w:val="Emphasis"/>
    <w:qFormat/>
    <w:rsid w:val="0078284D"/>
    <w:rPr>
      <w:i/>
    </w:rPr>
  </w:style>
  <w:style w:type="paragraph" w:customStyle="1" w:styleId="Normal1">
    <w:name w:val="Normal1"/>
    <w:rsid w:val="00063576"/>
    <w:rPr>
      <w:rFonts w:ascii="Helvetica" w:eastAsia="Times New Roman" w:hAnsi="Helvetica"/>
      <w:sz w:val="24"/>
    </w:rPr>
  </w:style>
  <w:style w:type="paragraph" w:styleId="BodyText">
    <w:name w:val="Body Text"/>
    <w:basedOn w:val="Normal"/>
    <w:link w:val="BodyTextChar"/>
    <w:rsid w:val="00063576"/>
    <w:pPr>
      <w:spacing w:beforeLines="0" w:afterLines="0"/>
    </w:pPr>
    <w:rPr>
      <w:rFonts w:ascii="Times New Roman" w:eastAsia="Times New Roman" w:hAnsi="Times New Roman"/>
      <w:sz w:val="22"/>
    </w:rPr>
  </w:style>
  <w:style w:type="character" w:customStyle="1" w:styleId="BodyTextChar">
    <w:name w:val="Body Text Char"/>
    <w:basedOn w:val="DefaultParagraphFont"/>
    <w:link w:val="BodyText"/>
    <w:rsid w:val="00063576"/>
    <w:rPr>
      <w:rFonts w:ascii="Times New Roman" w:eastAsia="Times New Roman" w:hAnsi="Times New Roman"/>
      <w:sz w:val="22"/>
    </w:rPr>
  </w:style>
  <w:style w:type="character" w:styleId="Hyperlink">
    <w:name w:val="Hyperlink"/>
    <w:uiPriority w:val="99"/>
    <w:semiHidden/>
    <w:unhideWhenUsed/>
    <w:rsid w:val="00063576"/>
    <w:rPr>
      <w:color w:val="0000FF"/>
      <w:u w:val="single"/>
    </w:rPr>
  </w:style>
  <w:style w:type="character" w:styleId="FollowedHyperlink">
    <w:name w:val="FollowedHyperlink"/>
    <w:basedOn w:val="DefaultParagraphFont"/>
    <w:uiPriority w:val="99"/>
    <w:semiHidden/>
    <w:unhideWhenUsed/>
    <w:rsid w:val="00B276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0133">
      <w:bodyDiv w:val="1"/>
      <w:marLeft w:val="0"/>
      <w:marRight w:val="0"/>
      <w:marTop w:val="0"/>
      <w:marBottom w:val="0"/>
      <w:divBdr>
        <w:top w:val="none" w:sz="0" w:space="0" w:color="auto"/>
        <w:left w:val="none" w:sz="0" w:space="0" w:color="auto"/>
        <w:bottom w:val="none" w:sz="0" w:space="0" w:color="auto"/>
        <w:right w:val="none" w:sz="0" w:space="0" w:color="auto"/>
      </w:divBdr>
    </w:div>
    <w:div w:id="169832974">
      <w:bodyDiv w:val="1"/>
      <w:marLeft w:val="0"/>
      <w:marRight w:val="0"/>
      <w:marTop w:val="0"/>
      <w:marBottom w:val="0"/>
      <w:divBdr>
        <w:top w:val="none" w:sz="0" w:space="0" w:color="auto"/>
        <w:left w:val="none" w:sz="0" w:space="0" w:color="auto"/>
        <w:bottom w:val="none" w:sz="0" w:space="0" w:color="auto"/>
        <w:right w:val="none" w:sz="0" w:space="0" w:color="auto"/>
      </w:divBdr>
    </w:div>
    <w:div w:id="273174693">
      <w:bodyDiv w:val="1"/>
      <w:marLeft w:val="0"/>
      <w:marRight w:val="0"/>
      <w:marTop w:val="0"/>
      <w:marBottom w:val="0"/>
      <w:divBdr>
        <w:top w:val="none" w:sz="0" w:space="0" w:color="auto"/>
        <w:left w:val="none" w:sz="0" w:space="0" w:color="auto"/>
        <w:bottom w:val="none" w:sz="0" w:space="0" w:color="auto"/>
        <w:right w:val="none" w:sz="0" w:space="0" w:color="auto"/>
      </w:divBdr>
    </w:div>
    <w:div w:id="301425559">
      <w:bodyDiv w:val="1"/>
      <w:marLeft w:val="0"/>
      <w:marRight w:val="0"/>
      <w:marTop w:val="0"/>
      <w:marBottom w:val="0"/>
      <w:divBdr>
        <w:top w:val="none" w:sz="0" w:space="0" w:color="auto"/>
        <w:left w:val="none" w:sz="0" w:space="0" w:color="auto"/>
        <w:bottom w:val="none" w:sz="0" w:space="0" w:color="auto"/>
        <w:right w:val="none" w:sz="0" w:space="0" w:color="auto"/>
      </w:divBdr>
    </w:div>
    <w:div w:id="415395788">
      <w:bodyDiv w:val="1"/>
      <w:marLeft w:val="0"/>
      <w:marRight w:val="0"/>
      <w:marTop w:val="0"/>
      <w:marBottom w:val="0"/>
      <w:divBdr>
        <w:top w:val="none" w:sz="0" w:space="0" w:color="auto"/>
        <w:left w:val="none" w:sz="0" w:space="0" w:color="auto"/>
        <w:bottom w:val="none" w:sz="0" w:space="0" w:color="auto"/>
        <w:right w:val="none" w:sz="0" w:space="0" w:color="auto"/>
      </w:divBdr>
    </w:div>
    <w:div w:id="487988865">
      <w:bodyDiv w:val="1"/>
      <w:marLeft w:val="0"/>
      <w:marRight w:val="0"/>
      <w:marTop w:val="0"/>
      <w:marBottom w:val="0"/>
      <w:divBdr>
        <w:top w:val="none" w:sz="0" w:space="0" w:color="auto"/>
        <w:left w:val="none" w:sz="0" w:space="0" w:color="auto"/>
        <w:bottom w:val="none" w:sz="0" w:space="0" w:color="auto"/>
        <w:right w:val="none" w:sz="0" w:space="0" w:color="auto"/>
      </w:divBdr>
    </w:div>
    <w:div w:id="726076373">
      <w:bodyDiv w:val="1"/>
      <w:marLeft w:val="0"/>
      <w:marRight w:val="0"/>
      <w:marTop w:val="0"/>
      <w:marBottom w:val="0"/>
      <w:divBdr>
        <w:top w:val="none" w:sz="0" w:space="0" w:color="auto"/>
        <w:left w:val="none" w:sz="0" w:space="0" w:color="auto"/>
        <w:bottom w:val="none" w:sz="0" w:space="0" w:color="auto"/>
        <w:right w:val="none" w:sz="0" w:space="0" w:color="auto"/>
      </w:divBdr>
    </w:div>
    <w:div w:id="927932590">
      <w:bodyDiv w:val="1"/>
      <w:marLeft w:val="0"/>
      <w:marRight w:val="0"/>
      <w:marTop w:val="0"/>
      <w:marBottom w:val="0"/>
      <w:divBdr>
        <w:top w:val="none" w:sz="0" w:space="0" w:color="auto"/>
        <w:left w:val="none" w:sz="0" w:space="0" w:color="auto"/>
        <w:bottom w:val="none" w:sz="0" w:space="0" w:color="auto"/>
        <w:right w:val="none" w:sz="0" w:space="0" w:color="auto"/>
      </w:divBdr>
    </w:div>
    <w:div w:id="1193304253">
      <w:bodyDiv w:val="1"/>
      <w:marLeft w:val="0"/>
      <w:marRight w:val="0"/>
      <w:marTop w:val="0"/>
      <w:marBottom w:val="0"/>
      <w:divBdr>
        <w:top w:val="none" w:sz="0" w:space="0" w:color="auto"/>
        <w:left w:val="none" w:sz="0" w:space="0" w:color="auto"/>
        <w:bottom w:val="none" w:sz="0" w:space="0" w:color="auto"/>
        <w:right w:val="none" w:sz="0" w:space="0" w:color="auto"/>
      </w:divBdr>
    </w:div>
    <w:div w:id="1263876119">
      <w:bodyDiv w:val="1"/>
      <w:marLeft w:val="0"/>
      <w:marRight w:val="0"/>
      <w:marTop w:val="0"/>
      <w:marBottom w:val="0"/>
      <w:divBdr>
        <w:top w:val="none" w:sz="0" w:space="0" w:color="auto"/>
        <w:left w:val="none" w:sz="0" w:space="0" w:color="auto"/>
        <w:bottom w:val="none" w:sz="0" w:space="0" w:color="auto"/>
        <w:right w:val="none" w:sz="0" w:space="0" w:color="auto"/>
      </w:divBdr>
    </w:div>
    <w:div w:id="1473209552">
      <w:bodyDiv w:val="1"/>
      <w:marLeft w:val="0"/>
      <w:marRight w:val="0"/>
      <w:marTop w:val="0"/>
      <w:marBottom w:val="0"/>
      <w:divBdr>
        <w:top w:val="none" w:sz="0" w:space="0" w:color="auto"/>
        <w:left w:val="none" w:sz="0" w:space="0" w:color="auto"/>
        <w:bottom w:val="none" w:sz="0" w:space="0" w:color="auto"/>
        <w:right w:val="none" w:sz="0" w:space="0" w:color="auto"/>
      </w:divBdr>
    </w:div>
    <w:div w:id="1514030165">
      <w:bodyDiv w:val="1"/>
      <w:marLeft w:val="0"/>
      <w:marRight w:val="0"/>
      <w:marTop w:val="0"/>
      <w:marBottom w:val="0"/>
      <w:divBdr>
        <w:top w:val="none" w:sz="0" w:space="0" w:color="auto"/>
        <w:left w:val="none" w:sz="0" w:space="0" w:color="auto"/>
        <w:bottom w:val="none" w:sz="0" w:space="0" w:color="auto"/>
        <w:right w:val="none" w:sz="0" w:space="0" w:color="auto"/>
      </w:divBdr>
    </w:div>
    <w:div w:id="158402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2572</Words>
  <Characters>14666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2022-12-21T14:15:00Z</dcterms:created>
  <dcterms:modified xsi:type="dcterms:W3CDTF">2023-01-09T18:24:00Z</dcterms:modified>
</cp:coreProperties>
</file>